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F5E" w:rsidRPr="00AE1693" w:rsidRDefault="00FD7F5E" w:rsidP="00FD7F5E">
      <w:pPr>
        <w:pStyle w:val="a5"/>
        <w:spacing w:line="480" w:lineRule="exact"/>
        <w:ind w:firstLine="0"/>
        <w:jc w:val="center"/>
        <w:rPr>
          <w:rFonts w:eastAsia="黑体"/>
          <w:sz w:val="36"/>
          <w:szCs w:val="36"/>
        </w:rPr>
      </w:pPr>
      <w:r w:rsidRPr="00AE1693">
        <w:rPr>
          <w:rFonts w:eastAsia="黑体" w:hint="eastAsia"/>
          <w:sz w:val="30"/>
          <w:szCs w:val="30"/>
        </w:rPr>
        <w:t>全日制</w:t>
      </w:r>
      <w:r w:rsidRPr="00AE1693">
        <w:rPr>
          <w:rFonts w:eastAsia="黑体" w:hint="eastAsia"/>
          <w:sz w:val="30"/>
          <w:szCs w:val="30"/>
        </w:rPr>
        <w:t xml:space="preserve"> </w:t>
      </w:r>
      <w:r w:rsidRPr="00AE1693">
        <w:rPr>
          <w:rFonts w:eastAsia="黑体" w:hint="eastAsia"/>
          <w:sz w:val="30"/>
          <w:szCs w:val="30"/>
          <w:u w:val="single"/>
        </w:rPr>
        <w:t xml:space="preserve"> </w:t>
      </w:r>
      <w:r w:rsidRPr="00AE1693">
        <w:rPr>
          <w:rFonts w:eastAsia="黑体" w:hint="eastAsia"/>
          <w:sz w:val="30"/>
          <w:szCs w:val="30"/>
          <w:u w:val="single"/>
        </w:rPr>
        <w:t>项目管理</w:t>
      </w:r>
      <w:r w:rsidRPr="00AE1693">
        <w:rPr>
          <w:rFonts w:eastAsia="黑体" w:hint="eastAsia"/>
          <w:sz w:val="30"/>
          <w:szCs w:val="30"/>
          <w:u w:val="single"/>
        </w:rPr>
        <w:t xml:space="preserve"> </w:t>
      </w:r>
      <w:r w:rsidRPr="00AE1693">
        <w:rPr>
          <w:rFonts w:eastAsia="黑体" w:hint="eastAsia"/>
          <w:sz w:val="30"/>
          <w:szCs w:val="30"/>
        </w:rPr>
        <w:t>硕士专业学位研究生培养方案</w:t>
      </w:r>
    </w:p>
    <w:p w:rsidR="00FD7F5E" w:rsidRPr="00AE1693" w:rsidRDefault="00FD7F5E" w:rsidP="00FD7F5E">
      <w:pPr>
        <w:spacing w:line="400" w:lineRule="exact"/>
        <w:jc w:val="center"/>
        <w:rPr>
          <w:rFonts w:eastAsia="黑体"/>
          <w:b/>
          <w:kern w:val="0"/>
          <w:sz w:val="36"/>
          <w:szCs w:val="36"/>
        </w:rPr>
      </w:pPr>
      <w:r w:rsidRPr="00AE1693">
        <w:rPr>
          <w:rFonts w:ascii="黑体" w:eastAsia="黑体" w:hint="eastAsia"/>
          <w:bCs/>
          <w:sz w:val="30"/>
          <w:szCs w:val="30"/>
        </w:rPr>
        <w:t>专业（领域）代码：</w:t>
      </w:r>
      <w:r w:rsidRPr="00AE1693">
        <w:rPr>
          <w:rFonts w:ascii="黑体" w:eastAsia="黑体" w:hint="eastAsia"/>
          <w:bCs/>
          <w:sz w:val="30"/>
          <w:szCs w:val="30"/>
          <w:u w:val="single"/>
        </w:rPr>
        <w:t xml:space="preserve">  085239   </w:t>
      </w:r>
    </w:p>
    <w:p w:rsidR="00FD7F5E" w:rsidRPr="00AE1693" w:rsidRDefault="00FD7F5E" w:rsidP="00FD7F5E">
      <w:pPr>
        <w:widowControl/>
        <w:jc w:val="left"/>
        <w:outlineLvl w:val="0"/>
        <w:rPr>
          <w:rFonts w:eastAsia="黑体"/>
          <w:kern w:val="0"/>
          <w:sz w:val="28"/>
          <w:szCs w:val="28"/>
        </w:rPr>
      </w:pPr>
      <w:r w:rsidRPr="00AE1693">
        <w:rPr>
          <w:rFonts w:eastAsia="黑体" w:hint="eastAsia"/>
          <w:kern w:val="0"/>
          <w:sz w:val="28"/>
          <w:szCs w:val="28"/>
        </w:rPr>
        <w:t>一、</w:t>
      </w:r>
      <w:r w:rsidR="00AE1693" w:rsidRPr="00AE1693">
        <w:rPr>
          <w:rFonts w:eastAsia="黑体" w:hint="eastAsia"/>
          <w:kern w:val="0"/>
          <w:sz w:val="28"/>
          <w:szCs w:val="28"/>
        </w:rPr>
        <w:t>专业领域</w:t>
      </w:r>
      <w:r w:rsidRPr="00AE1693">
        <w:rPr>
          <w:rFonts w:eastAsia="黑体" w:hint="eastAsia"/>
          <w:kern w:val="0"/>
          <w:sz w:val="28"/>
          <w:szCs w:val="28"/>
        </w:rPr>
        <w:t>简介</w:t>
      </w:r>
    </w:p>
    <w:p w:rsidR="00FD7F5E" w:rsidRPr="00AE1693" w:rsidRDefault="00FD7F5E" w:rsidP="00FD7F5E">
      <w:pPr>
        <w:spacing w:line="288" w:lineRule="auto"/>
        <w:ind w:firstLineChars="200" w:firstLine="420"/>
        <w:rPr>
          <w:rFonts w:asciiTheme="minorEastAsia" w:eastAsiaTheme="minorEastAsia" w:hAnsiTheme="minorEastAsia"/>
        </w:rPr>
      </w:pPr>
      <w:r w:rsidRPr="00AE1693">
        <w:rPr>
          <w:rFonts w:asciiTheme="minorEastAsia" w:eastAsiaTheme="minorEastAsia" w:hAnsiTheme="minorEastAsia"/>
        </w:rPr>
        <w:t>IT</w:t>
      </w:r>
      <w:r w:rsidRPr="00AE1693">
        <w:rPr>
          <w:rFonts w:asciiTheme="minorEastAsia" w:eastAsiaTheme="minorEastAsia" w:hAnsiTheme="minorEastAsia" w:hint="eastAsia"/>
        </w:rPr>
        <w:t>项目管理是项目管理领域的一个重要分支，近年来更超越传统的工程建筑项目管理，成为项目管理应用的一个重要领域。</w:t>
      </w:r>
      <w:r w:rsidRPr="00AE1693">
        <w:rPr>
          <w:rFonts w:asciiTheme="minorEastAsia" w:eastAsiaTheme="minorEastAsia" w:hAnsiTheme="minorEastAsia"/>
        </w:rPr>
        <w:t>IT</w:t>
      </w:r>
      <w:r w:rsidRPr="00AE1693">
        <w:rPr>
          <w:rFonts w:asciiTheme="minorEastAsia" w:eastAsiaTheme="minorEastAsia" w:hAnsiTheme="minorEastAsia" w:hint="eastAsia"/>
        </w:rPr>
        <w:t>项目管理具有通用项目管理的特性，需要管理项目的进度、质量、成本等，但</w:t>
      </w:r>
      <w:r w:rsidRPr="00AE1693">
        <w:rPr>
          <w:rFonts w:asciiTheme="minorEastAsia" w:eastAsiaTheme="minorEastAsia" w:hAnsiTheme="minorEastAsia"/>
        </w:rPr>
        <w:t>IT</w:t>
      </w:r>
      <w:r w:rsidRPr="00AE1693">
        <w:rPr>
          <w:rFonts w:asciiTheme="minorEastAsia" w:eastAsiaTheme="minorEastAsia" w:hAnsiTheme="minorEastAsia" w:hint="eastAsia"/>
        </w:rPr>
        <w:t>项目管理有其强烈的独特性，尤其是软件项目管理，与软件开发模型、软件工程技术（如需求分析、设计与开发、测试、版本与发布）有极为紧密的关系。</w:t>
      </w:r>
    </w:p>
    <w:p w:rsidR="00FD7F5E" w:rsidRPr="00AE1693" w:rsidRDefault="00FD7F5E" w:rsidP="00FD7F5E">
      <w:pPr>
        <w:spacing w:line="288" w:lineRule="auto"/>
        <w:ind w:firstLineChars="200" w:firstLine="420"/>
        <w:rPr>
          <w:rFonts w:asciiTheme="minorEastAsia" w:eastAsiaTheme="minorEastAsia" w:hAnsiTheme="minorEastAsia"/>
        </w:rPr>
      </w:pPr>
      <w:r w:rsidRPr="00AE1693">
        <w:rPr>
          <w:rFonts w:asciiTheme="minorEastAsia" w:eastAsiaTheme="minorEastAsia" w:hAnsiTheme="minorEastAsia"/>
        </w:rPr>
        <w:t>IT</w:t>
      </w:r>
      <w:r w:rsidRPr="00AE1693">
        <w:rPr>
          <w:rFonts w:asciiTheme="minorEastAsia" w:eastAsiaTheme="minorEastAsia" w:hAnsiTheme="minorEastAsia" w:hint="eastAsia"/>
        </w:rPr>
        <w:t>项目管理是为了满足</w:t>
      </w:r>
      <w:r w:rsidRPr="00AE1693">
        <w:rPr>
          <w:rFonts w:asciiTheme="minorEastAsia" w:eastAsiaTheme="minorEastAsia" w:hAnsiTheme="minorEastAsia"/>
        </w:rPr>
        <w:t>IT</w:t>
      </w:r>
      <w:r w:rsidRPr="00AE1693">
        <w:rPr>
          <w:rFonts w:asciiTheme="minorEastAsia" w:eastAsiaTheme="minorEastAsia" w:hAnsiTheme="minorEastAsia" w:hint="eastAsia"/>
        </w:rPr>
        <w:t>领域项目管理的需要，针对</w:t>
      </w:r>
      <w:r w:rsidRPr="00AE1693">
        <w:rPr>
          <w:rFonts w:asciiTheme="minorEastAsia" w:eastAsiaTheme="minorEastAsia" w:hAnsiTheme="minorEastAsia"/>
        </w:rPr>
        <w:t>IT</w:t>
      </w:r>
      <w:r w:rsidRPr="00AE1693">
        <w:rPr>
          <w:rFonts w:asciiTheme="minorEastAsia" w:eastAsiaTheme="minorEastAsia" w:hAnsiTheme="minorEastAsia" w:hint="eastAsia"/>
        </w:rPr>
        <w:t>项目决策、需求分析、可行性分析、咨询、评价实施的管理。为培养从事</w:t>
      </w:r>
      <w:r w:rsidRPr="00AE1693">
        <w:rPr>
          <w:rFonts w:asciiTheme="minorEastAsia" w:eastAsiaTheme="minorEastAsia" w:hAnsiTheme="minorEastAsia"/>
        </w:rPr>
        <w:t>IT</w:t>
      </w:r>
      <w:r w:rsidRPr="00AE1693">
        <w:rPr>
          <w:rFonts w:asciiTheme="minorEastAsia" w:eastAsiaTheme="minorEastAsia" w:hAnsiTheme="minorEastAsia" w:hint="eastAsia"/>
        </w:rPr>
        <w:t>项目管理理论与方法，能在</w:t>
      </w:r>
      <w:r w:rsidRPr="00AE1693">
        <w:rPr>
          <w:rFonts w:asciiTheme="minorEastAsia" w:eastAsiaTheme="minorEastAsia" w:hAnsiTheme="minorEastAsia"/>
        </w:rPr>
        <w:t xml:space="preserve"> IT </w:t>
      </w:r>
      <w:r w:rsidRPr="00AE1693">
        <w:rPr>
          <w:rFonts w:asciiTheme="minorEastAsia" w:eastAsiaTheme="minorEastAsia" w:hAnsiTheme="minorEastAsia" w:hint="eastAsia"/>
        </w:rPr>
        <w:t>领域和信息化建设等领域从事项目管理、决策、咨询、评价的复合型高级工程技术人才。我校</w:t>
      </w:r>
      <w:r w:rsidRPr="00AE1693">
        <w:rPr>
          <w:rFonts w:asciiTheme="minorEastAsia" w:eastAsiaTheme="minorEastAsia" w:hAnsiTheme="minorEastAsia"/>
        </w:rPr>
        <w:t>IT</w:t>
      </w:r>
      <w:r w:rsidRPr="00AE1693">
        <w:rPr>
          <w:rFonts w:asciiTheme="minorEastAsia" w:eastAsiaTheme="minorEastAsia" w:hAnsiTheme="minorEastAsia" w:hint="eastAsia"/>
        </w:rPr>
        <w:t>项目管理学科拥有一支治学严谨、教学和学术水平较高的基本符合博士化、工程化、国际化要求的导师队伍，形成了多个以中青年学术带头人和学术骨干为主体的学术梯队，在计算机系统集成技术、</w:t>
      </w:r>
      <w:r w:rsidRPr="00AE1693">
        <w:rPr>
          <w:rFonts w:asciiTheme="minorEastAsia" w:eastAsiaTheme="minorEastAsia" w:hAnsiTheme="minorEastAsia"/>
        </w:rPr>
        <w:t>IT</w:t>
      </w:r>
      <w:r w:rsidRPr="00AE1693">
        <w:rPr>
          <w:rFonts w:asciiTheme="minorEastAsia" w:eastAsiaTheme="minorEastAsia" w:hAnsiTheme="minorEastAsia" w:hint="eastAsia"/>
        </w:rPr>
        <w:t>项目风险控制技术、企业</w:t>
      </w:r>
      <w:r w:rsidRPr="00AE1693">
        <w:rPr>
          <w:rFonts w:asciiTheme="minorEastAsia" w:eastAsiaTheme="minorEastAsia" w:hAnsiTheme="minorEastAsia"/>
        </w:rPr>
        <w:t>ERP</w:t>
      </w:r>
      <w:r w:rsidRPr="00AE1693">
        <w:rPr>
          <w:rFonts w:asciiTheme="minorEastAsia" w:eastAsiaTheme="minorEastAsia" w:hAnsiTheme="minorEastAsia" w:hint="eastAsia"/>
        </w:rPr>
        <w:t>管理技术和</w:t>
      </w:r>
      <w:r w:rsidRPr="00AE1693">
        <w:rPr>
          <w:rFonts w:asciiTheme="minorEastAsia" w:eastAsiaTheme="minorEastAsia" w:hAnsiTheme="minorEastAsia"/>
        </w:rPr>
        <w:t>IT</w:t>
      </w:r>
      <w:r w:rsidRPr="00AE1693">
        <w:rPr>
          <w:rFonts w:asciiTheme="minorEastAsia" w:eastAsiaTheme="minorEastAsia" w:hAnsiTheme="minorEastAsia" w:hint="eastAsia"/>
        </w:rPr>
        <w:t>项目评估与决策方面具有较强的研究实力，学科与较多单位建立了良好校企合作关系；与交通、电力、水利等行业广泛开展信息化项目的合作开发研究。</w:t>
      </w:r>
    </w:p>
    <w:p w:rsidR="00FD7F5E" w:rsidRPr="00AE1693" w:rsidRDefault="00FD7F5E" w:rsidP="00FD7F5E">
      <w:pPr>
        <w:widowControl/>
        <w:jc w:val="left"/>
        <w:outlineLvl w:val="0"/>
        <w:rPr>
          <w:rFonts w:eastAsia="黑体"/>
          <w:kern w:val="0"/>
          <w:sz w:val="28"/>
          <w:szCs w:val="28"/>
        </w:rPr>
      </w:pPr>
      <w:r w:rsidRPr="00AE1693">
        <w:rPr>
          <w:rFonts w:eastAsia="黑体" w:hint="eastAsia"/>
          <w:kern w:val="0"/>
          <w:sz w:val="28"/>
          <w:szCs w:val="28"/>
        </w:rPr>
        <w:t>二、培养目标</w:t>
      </w:r>
    </w:p>
    <w:p w:rsidR="00FD7F5E" w:rsidRPr="00AE1693" w:rsidRDefault="00FD7F5E" w:rsidP="00FD7F5E">
      <w:pPr>
        <w:spacing w:line="288" w:lineRule="auto"/>
        <w:ind w:firstLineChars="200" w:firstLine="420"/>
      </w:pPr>
      <w:r w:rsidRPr="00AE1693">
        <w:rPr>
          <w:rFonts w:hint="eastAsia"/>
        </w:rPr>
        <w:t>为适应我国现代化建设的需要，所开专业以市场需求为导向，面向</w:t>
      </w:r>
      <w:r w:rsidRPr="00AE1693">
        <w:t>IT</w:t>
      </w:r>
      <w:r w:rsidRPr="00AE1693">
        <w:rPr>
          <w:rFonts w:hint="eastAsia"/>
        </w:rPr>
        <w:t>项目管理领域的前沿，培养适合国家</w:t>
      </w:r>
      <w:r w:rsidRPr="00AE1693">
        <w:t>IT</w:t>
      </w:r>
      <w:r w:rsidRPr="00AE1693">
        <w:rPr>
          <w:rFonts w:hint="eastAsia"/>
        </w:rPr>
        <w:t>项目管理发展战略、能够实施</w:t>
      </w:r>
      <w:r w:rsidRPr="00AE1693">
        <w:t xml:space="preserve"> IT </w:t>
      </w:r>
      <w:r w:rsidRPr="00AE1693">
        <w:rPr>
          <w:rFonts w:hint="eastAsia"/>
        </w:rPr>
        <w:t>项目决策、需求分析、可行性分析、咨询、评价的高层次实用型、工程型、复合型管理人才。具体培养目标是：</w:t>
      </w:r>
    </w:p>
    <w:p w:rsidR="00FD7F5E" w:rsidRPr="00AE1693" w:rsidRDefault="00FD7F5E" w:rsidP="00FD7F5E">
      <w:pPr>
        <w:spacing w:line="288" w:lineRule="auto"/>
        <w:ind w:firstLineChars="150" w:firstLine="315"/>
      </w:pPr>
      <w:r w:rsidRPr="00AE1693">
        <w:t>1.</w:t>
      </w:r>
      <w:r w:rsidRPr="00AE1693">
        <w:rPr>
          <w:szCs w:val="21"/>
        </w:rPr>
        <w:t xml:space="preserve"> </w:t>
      </w:r>
      <w:r w:rsidRPr="00AE1693">
        <w:rPr>
          <w:rFonts w:hint="eastAsia"/>
          <w:szCs w:val="21"/>
        </w:rPr>
        <w:t>硕士学位获得者应具有较好的政治理论水平与素养；拥护党的基本路线、方针和政策；热爱祖国，遵纪守法，有良好的职业道德，积极为我国社会主义建设服务。</w:t>
      </w:r>
    </w:p>
    <w:p w:rsidR="00FD7F5E" w:rsidRPr="00AE1693" w:rsidRDefault="00FD7F5E" w:rsidP="00FD7F5E">
      <w:pPr>
        <w:spacing w:line="288" w:lineRule="auto"/>
        <w:ind w:firstLineChars="150" w:firstLine="315"/>
      </w:pPr>
      <w:r w:rsidRPr="00AE1693">
        <w:t>2.</w:t>
      </w:r>
      <w:r w:rsidRPr="00AE1693">
        <w:rPr>
          <w:rFonts w:hint="eastAsia"/>
        </w:rPr>
        <w:t>掌握</w:t>
      </w:r>
      <w:r w:rsidRPr="00AE1693">
        <w:t>IT</w:t>
      </w:r>
      <w:r w:rsidRPr="00AE1693">
        <w:rPr>
          <w:rFonts w:hint="eastAsia"/>
        </w:rPr>
        <w:t>项目管理理论与方法，能在</w:t>
      </w:r>
      <w:r w:rsidRPr="00AE1693">
        <w:t xml:space="preserve"> IT</w:t>
      </w:r>
      <w:r w:rsidRPr="00AE1693">
        <w:rPr>
          <w:rFonts w:hint="eastAsia"/>
        </w:rPr>
        <w:t>和信息化建设等领域从事项目管理、决策、咨询、评价的复合型人才，以及</w:t>
      </w:r>
      <w:r w:rsidRPr="00AE1693">
        <w:t>IT</w:t>
      </w:r>
      <w:r w:rsidRPr="00AE1693">
        <w:rPr>
          <w:rFonts w:hint="eastAsia"/>
        </w:rPr>
        <w:t>工程项目的组织与管理能力、团队协作能力、技术创新能力和市场开拓能力。</w:t>
      </w:r>
    </w:p>
    <w:p w:rsidR="00FD7F5E" w:rsidRPr="00AE1693" w:rsidRDefault="00FD7F5E" w:rsidP="00FD7F5E">
      <w:pPr>
        <w:spacing w:line="288" w:lineRule="auto"/>
        <w:ind w:firstLineChars="150" w:firstLine="315"/>
      </w:pPr>
      <w:r w:rsidRPr="00AE1693">
        <w:t xml:space="preserve">3. </w:t>
      </w:r>
      <w:r w:rsidRPr="00AE1693">
        <w:rPr>
          <w:rFonts w:hint="eastAsia"/>
        </w:rPr>
        <w:t>熟练掌握一门外国语，能运用该外语比较熟练地阅读和翻译本专业的文献资料，同时</w:t>
      </w:r>
      <w:r w:rsidRPr="00AE1693">
        <w:rPr>
          <w:rFonts w:hint="eastAsia"/>
        </w:rPr>
        <w:lastRenderedPageBreak/>
        <w:t>必须具备较强的听、说、写方面的能力。</w:t>
      </w:r>
    </w:p>
    <w:p w:rsidR="00FD7F5E" w:rsidRPr="00AE1693" w:rsidRDefault="00FD7F5E" w:rsidP="00FD7F5E">
      <w:pPr>
        <w:spacing w:line="288" w:lineRule="auto"/>
        <w:ind w:firstLineChars="150" w:firstLine="315"/>
      </w:pPr>
      <w:r w:rsidRPr="00AE1693">
        <w:t xml:space="preserve">4. </w:t>
      </w:r>
      <w:r w:rsidRPr="00AE1693">
        <w:rPr>
          <w:rFonts w:hint="eastAsia"/>
        </w:rPr>
        <w:t>坚持体育锻炼，身心健康。</w:t>
      </w:r>
    </w:p>
    <w:p w:rsidR="00FD7F5E" w:rsidRPr="00AE1693" w:rsidRDefault="00FD7F5E" w:rsidP="00FD7F5E">
      <w:pPr>
        <w:widowControl/>
        <w:spacing w:line="420" w:lineRule="exact"/>
        <w:jc w:val="left"/>
        <w:outlineLvl w:val="0"/>
        <w:rPr>
          <w:rFonts w:eastAsia="黑体"/>
          <w:kern w:val="0"/>
          <w:sz w:val="28"/>
          <w:szCs w:val="28"/>
        </w:rPr>
      </w:pPr>
      <w:r w:rsidRPr="00AE1693">
        <w:rPr>
          <w:rFonts w:eastAsia="黑体" w:hint="eastAsia"/>
          <w:kern w:val="0"/>
          <w:sz w:val="28"/>
          <w:szCs w:val="28"/>
        </w:rPr>
        <w:t>三、主要研究方向</w:t>
      </w: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
      <w:tblGrid>
        <w:gridCol w:w="974"/>
        <w:gridCol w:w="7440"/>
      </w:tblGrid>
      <w:tr w:rsidR="00FD7F5E" w:rsidRPr="00AE1693" w:rsidTr="00FD7F5E">
        <w:tc>
          <w:tcPr>
            <w:tcW w:w="974" w:type="dxa"/>
            <w:tcBorders>
              <w:top w:val="single" w:sz="6" w:space="0" w:color="auto"/>
              <w:left w:val="single" w:sz="6" w:space="0" w:color="auto"/>
              <w:bottom w:val="single" w:sz="6" w:space="0" w:color="auto"/>
              <w:right w:val="single" w:sz="6" w:space="0" w:color="auto"/>
            </w:tcBorders>
            <w:hideMark/>
          </w:tcPr>
          <w:p w:rsidR="00FD7F5E" w:rsidRPr="00AE1693" w:rsidRDefault="00FD7F5E">
            <w:pPr>
              <w:spacing w:line="340" w:lineRule="exact"/>
              <w:jc w:val="center"/>
              <w:rPr>
                <w:sz w:val="24"/>
              </w:rPr>
            </w:pPr>
            <w:r w:rsidRPr="00AE1693">
              <w:rPr>
                <w:rFonts w:hint="eastAsia"/>
                <w:sz w:val="24"/>
              </w:rPr>
              <w:t>序</w:t>
            </w:r>
            <w:r w:rsidRPr="00AE1693">
              <w:rPr>
                <w:sz w:val="24"/>
              </w:rPr>
              <w:t xml:space="preserve"> </w:t>
            </w:r>
            <w:r w:rsidRPr="00AE1693">
              <w:rPr>
                <w:rFonts w:hint="eastAsia"/>
                <w:sz w:val="24"/>
              </w:rPr>
              <w:t>号</w:t>
            </w:r>
          </w:p>
        </w:tc>
        <w:tc>
          <w:tcPr>
            <w:tcW w:w="7440" w:type="dxa"/>
            <w:tcBorders>
              <w:top w:val="single" w:sz="6" w:space="0" w:color="auto"/>
              <w:left w:val="single" w:sz="6" w:space="0" w:color="auto"/>
              <w:bottom w:val="single" w:sz="6" w:space="0" w:color="auto"/>
              <w:right w:val="single" w:sz="6" w:space="0" w:color="auto"/>
            </w:tcBorders>
            <w:hideMark/>
          </w:tcPr>
          <w:p w:rsidR="00FD7F5E" w:rsidRPr="00AE1693" w:rsidRDefault="00FD7F5E">
            <w:pPr>
              <w:spacing w:line="340" w:lineRule="exact"/>
              <w:jc w:val="center"/>
              <w:rPr>
                <w:sz w:val="24"/>
              </w:rPr>
            </w:pPr>
            <w:proofErr w:type="gramStart"/>
            <w:r w:rsidRPr="00AE1693">
              <w:rPr>
                <w:rFonts w:hint="eastAsia"/>
                <w:sz w:val="24"/>
              </w:rPr>
              <w:t>研</w:t>
            </w:r>
            <w:proofErr w:type="gramEnd"/>
            <w:r w:rsidRPr="00AE1693">
              <w:rPr>
                <w:sz w:val="24"/>
              </w:rPr>
              <w:t xml:space="preserve">  </w:t>
            </w:r>
            <w:r w:rsidRPr="00AE1693">
              <w:rPr>
                <w:rFonts w:hint="eastAsia"/>
                <w:sz w:val="24"/>
              </w:rPr>
              <w:t>究</w:t>
            </w:r>
            <w:r w:rsidRPr="00AE1693">
              <w:rPr>
                <w:sz w:val="24"/>
              </w:rPr>
              <w:t xml:space="preserve">  </w:t>
            </w:r>
            <w:r w:rsidRPr="00AE1693">
              <w:rPr>
                <w:rFonts w:hint="eastAsia"/>
                <w:sz w:val="24"/>
              </w:rPr>
              <w:t>方</w:t>
            </w:r>
            <w:r w:rsidRPr="00AE1693">
              <w:rPr>
                <w:sz w:val="24"/>
              </w:rPr>
              <w:t xml:space="preserve">  </w:t>
            </w:r>
            <w:r w:rsidRPr="00AE1693">
              <w:rPr>
                <w:rFonts w:hint="eastAsia"/>
                <w:sz w:val="24"/>
              </w:rPr>
              <w:t>向</w:t>
            </w:r>
            <w:r w:rsidRPr="00AE1693">
              <w:rPr>
                <w:sz w:val="24"/>
              </w:rPr>
              <w:t xml:space="preserve">  </w:t>
            </w:r>
            <w:r w:rsidRPr="00AE1693">
              <w:rPr>
                <w:rFonts w:hint="eastAsia"/>
                <w:sz w:val="24"/>
              </w:rPr>
              <w:t>名</w:t>
            </w:r>
            <w:r w:rsidRPr="00AE1693">
              <w:rPr>
                <w:sz w:val="24"/>
              </w:rPr>
              <w:t xml:space="preserve">  </w:t>
            </w:r>
            <w:r w:rsidRPr="00AE1693">
              <w:rPr>
                <w:rFonts w:hint="eastAsia"/>
                <w:sz w:val="24"/>
              </w:rPr>
              <w:t>称</w:t>
            </w:r>
          </w:p>
        </w:tc>
      </w:tr>
      <w:tr w:rsidR="00FD7F5E" w:rsidRPr="00AE1693" w:rsidTr="00FD7F5E">
        <w:tc>
          <w:tcPr>
            <w:tcW w:w="974" w:type="dxa"/>
            <w:tcBorders>
              <w:top w:val="single" w:sz="6" w:space="0" w:color="auto"/>
              <w:left w:val="single" w:sz="6" w:space="0" w:color="auto"/>
              <w:bottom w:val="single" w:sz="6" w:space="0" w:color="auto"/>
              <w:right w:val="single" w:sz="6" w:space="0" w:color="auto"/>
            </w:tcBorders>
            <w:hideMark/>
          </w:tcPr>
          <w:p w:rsidR="00FD7F5E" w:rsidRPr="00AE1693" w:rsidRDefault="00FD7F5E" w:rsidP="00AE1693">
            <w:pPr>
              <w:spacing w:line="288" w:lineRule="auto"/>
              <w:ind w:firstLineChars="200" w:firstLine="420"/>
            </w:pPr>
            <w:r w:rsidRPr="00AE1693">
              <w:t>1</w:t>
            </w:r>
          </w:p>
        </w:tc>
        <w:tc>
          <w:tcPr>
            <w:tcW w:w="7440" w:type="dxa"/>
            <w:tcBorders>
              <w:top w:val="single" w:sz="6" w:space="0" w:color="auto"/>
              <w:left w:val="single" w:sz="6" w:space="0" w:color="auto"/>
              <w:bottom w:val="single" w:sz="6" w:space="0" w:color="auto"/>
              <w:right w:val="single" w:sz="6" w:space="0" w:color="auto"/>
            </w:tcBorders>
            <w:hideMark/>
          </w:tcPr>
          <w:p w:rsidR="00FD7F5E" w:rsidRPr="00AE1693" w:rsidRDefault="00FD7F5E" w:rsidP="00AE1693">
            <w:pPr>
              <w:spacing w:line="288" w:lineRule="auto"/>
              <w:ind w:firstLineChars="200" w:firstLine="420"/>
            </w:pPr>
            <w:r w:rsidRPr="00AE1693">
              <w:t>IT</w:t>
            </w:r>
            <w:r w:rsidRPr="00AE1693">
              <w:rPr>
                <w:rFonts w:hint="eastAsia"/>
              </w:rPr>
              <w:t>项目评估与决策</w:t>
            </w:r>
          </w:p>
        </w:tc>
      </w:tr>
      <w:tr w:rsidR="00FD7F5E" w:rsidRPr="00AE1693" w:rsidTr="00FD7F5E">
        <w:tc>
          <w:tcPr>
            <w:tcW w:w="974" w:type="dxa"/>
            <w:tcBorders>
              <w:top w:val="single" w:sz="6" w:space="0" w:color="auto"/>
              <w:left w:val="single" w:sz="6" w:space="0" w:color="auto"/>
              <w:bottom w:val="single" w:sz="6" w:space="0" w:color="auto"/>
              <w:right w:val="single" w:sz="6" w:space="0" w:color="auto"/>
            </w:tcBorders>
            <w:hideMark/>
          </w:tcPr>
          <w:p w:rsidR="00FD7F5E" w:rsidRPr="00AE1693" w:rsidRDefault="00FD7F5E" w:rsidP="00AE1693">
            <w:pPr>
              <w:spacing w:line="288" w:lineRule="auto"/>
              <w:ind w:firstLineChars="200" w:firstLine="420"/>
            </w:pPr>
            <w:r w:rsidRPr="00AE1693">
              <w:t>2</w:t>
            </w:r>
          </w:p>
        </w:tc>
        <w:tc>
          <w:tcPr>
            <w:tcW w:w="7440" w:type="dxa"/>
            <w:tcBorders>
              <w:top w:val="single" w:sz="6" w:space="0" w:color="auto"/>
              <w:left w:val="single" w:sz="6" w:space="0" w:color="auto"/>
              <w:bottom w:val="single" w:sz="6" w:space="0" w:color="auto"/>
              <w:right w:val="single" w:sz="6" w:space="0" w:color="auto"/>
            </w:tcBorders>
            <w:hideMark/>
          </w:tcPr>
          <w:p w:rsidR="00FD7F5E" w:rsidRPr="00AE1693" w:rsidRDefault="00FD7F5E" w:rsidP="00AE1693">
            <w:pPr>
              <w:spacing w:line="288" w:lineRule="auto"/>
              <w:ind w:firstLineChars="200" w:firstLine="420"/>
            </w:pPr>
            <w:r w:rsidRPr="00AE1693">
              <w:rPr>
                <w:rFonts w:hint="eastAsia"/>
              </w:rPr>
              <w:t>企业</w:t>
            </w:r>
            <w:r w:rsidRPr="00AE1693">
              <w:t>ERP</w:t>
            </w:r>
            <w:r w:rsidRPr="00AE1693">
              <w:rPr>
                <w:rFonts w:hint="eastAsia"/>
              </w:rPr>
              <w:t>管理技术</w:t>
            </w:r>
          </w:p>
        </w:tc>
      </w:tr>
      <w:tr w:rsidR="00FD7F5E" w:rsidRPr="00AE1693" w:rsidTr="00FD7F5E">
        <w:tc>
          <w:tcPr>
            <w:tcW w:w="974" w:type="dxa"/>
            <w:tcBorders>
              <w:top w:val="single" w:sz="6" w:space="0" w:color="auto"/>
              <w:left w:val="single" w:sz="6" w:space="0" w:color="auto"/>
              <w:bottom w:val="single" w:sz="6" w:space="0" w:color="auto"/>
              <w:right w:val="single" w:sz="6" w:space="0" w:color="auto"/>
            </w:tcBorders>
            <w:hideMark/>
          </w:tcPr>
          <w:p w:rsidR="00FD7F5E" w:rsidRPr="00AE1693" w:rsidRDefault="00FD7F5E" w:rsidP="00AE1693">
            <w:pPr>
              <w:spacing w:line="288" w:lineRule="auto"/>
              <w:ind w:firstLineChars="200" w:firstLine="420"/>
            </w:pPr>
            <w:r w:rsidRPr="00AE1693">
              <w:t>3</w:t>
            </w:r>
          </w:p>
        </w:tc>
        <w:tc>
          <w:tcPr>
            <w:tcW w:w="7440" w:type="dxa"/>
            <w:tcBorders>
              <w:top w:val="single" w:sz="6" w:space="0" w:color="auto"/>
              <w:left w:val="single" w:sz="6" w:space="0" w:color="auto"/>
              <w:bottom w:val="single" w:sz="6" w:space="0" w:color="auto"/>
              <w:right w:val="single" w:sz="6" w:space="0" w:color="auto"/>
            </w:tcBorders>
            <w:hideMark/>
          </w:tcPr>
          <w:p w:rsidR="00FD7F5E" w:rsidRPr="00AE1693" w:rsidRDefault="00FD7F5E" w:rsidP="00AE1693">
            <w:pPr>
              <w:spacing w:line="288" w:lineRule="auto"/>
              <w:ind w:firstLineChars="200" w:firstLine="420"/>
            </w:pPr>
            <w:r w:rsidRPr="00AE1693">
              <w:rPr>
                <w:rFonts w:hint="eastAsia"/>
              </w:rPr>
              <w:t>计算机系统集成技术</w:t>
            </w:r>
          </w:p>
        </w:tc>
      </w:tr>
      <w:tr w:rsidR="00FD7F5E" w:rsidRPr="00AE1693" w:rsidTr="00FD7F5E">
        <w:tc>
          <w:tcPr>
            <w:tcW w:w="974" w:type="dxa"/>
            <w:tcBorders>
              <w:top w:val="single" w:sz="6" w:space="0" w:color="auto"/>
              <w:left w:val="single" w:sz="6" w:space="0" w:color="auto"/>
              <w:bottom w:val="single" w:sz="6" w:space="0" w:color="auto"/>
              <w:right w:val="single" w:sz="6" w:space="0" w:color="auto"/>
            </w:tcBorders>
            <w:hideMark/>
          </w:tcPr>
          <w:p w:rsidR="00FD7F5E" w:rsidRPr="00AE1693" w:rsidRDefault="00FD7F5E" w:rsidP="00AE1693">
            <w:pPr>
              <w:spacing w:line="288" w:lineRule="auto"/>
              <w:ind w:firstLineChars="200" w:firstLine="420"/>
            </w:pPr>
            <w:r w:rsidRPr="00AE1693">
              <w:t>4</w:t>
            </w:r>
          </w:p>
        </w:tc>
        <w:tc>
          <w:tcPr>
            <w:tcW w:w="7440" w:type="dxa"/>
            <w:tcBorders>
              <w:top w:val="single" w:sz="6" w:space="0" w:color="auto"/>
              <w:left w:val="single" w:sz="6" w:space="0" w:color="auto"/>
              <w:bottom w:val="single" w:sz="6" w:space="0" w:color="auto"/>
              <w:right w:val="single" w:sz="6" w:space="0" w:color="auto"/>
            </w:tcBorders>
            <w:hideMark/>
          </w:tcPr>
          <w:p w:rsidR="00FD7F5E" w:rsidRPr="00AE1693" w:rsidRDefault="00FD7F5E" w:rsidP="00AE1693">
            <w:pPr>
              <w:spacing w:line="288" w:lineRule="auto"/>
              <w:ind w:firstLineChars="200" w:firstLine="420"/>
            </w:pPr>
            <w:r w:rsidRPr="00AE1693">
              <w:t>IT</w:t>
            </w:r>
            <w:r w:rsidRPr="00AE1693">
              <w:rPr>
                <w:rFonts w:hint="eastAsia"/>
              </w:rPr>
              <w:t>项目风险控制技术</w:t>
            </w:r>
          </w:p>
        </w:tc>
      </w:tr>
    </w:tbl>
    <w:p w:rsidR="00FD7F5E" w:rsidRPr="00AE1693" w:rsidRDefault="00FD7F5E" w:rsidP="00FD7F5E">
      <w:pPr>
        <w:widowControl/>
        <w:jc w:val="left"/>
        <w:rPr>
          <w:rFonts w:eastAsia="黑体"/>
          <w:kern w:val="0"/>
          <w:sz w:val="28"/>
          <w:szCs w:val="28"/>
        </w:rPr>
      </w:pPr>
      <w:r w:rsidRPr="00AE1693">
        <w:rPr>
          <w:rFonts w:eastAsia="黑体" w:hint="eastAsia"/>
          <w:kern w:val="0"/>
          <w:sz w:val="28"/>
          <w:szCs w:val="28"/>
        </w:rPr>
        <w:t>四、培养方式</w:t>
      </w:r>
    </w:p>
    <w:p w:rsidR="00FD7F5E" w:rsidRPr="00AE1693" w:rsidRDefault="00FD7F5E" w:rsidP="00FD7F5E">
      <w:pPr>
        <w:spacing w:line="288" w:lineRule="auto"/>
        <w:ind w:firstLineChars="200" w:firstLine="420"/>
      </w:pPr>
      <w:r w:rsidRPr="00AE1693">
        <w:t>1</w:t>
      </w:r>
      <w:r w:rsidRPr="00AE1693">
        <w:rPr>
          <w:rFonts w:hint="eastAsia"/>
        </w:rPr>
        <w:t>、采用全日制研究生管理模式，实行集中在校学习方式。</w:t>
      </w:r>
    </w:p>
    <w:p w:rsidR="00FD7F5E" w:rsidRPr="00AE1693" w:rsidRDefault="00FD7F5E" w:rsidP="00FD7F5E">
      <w:pPr>
        <w:spacing w:line="288" w:lineRule="auto"/>
        <w:ind w:firstLineChars="200" w:firstLine="420"/>
      </w:pPr>
      <w:r w:rsidRPr="00AE1693">
        <w:t>2</w:t>
      </w:r>
      <w:r w:rsidRPr="00AE1693">
        <w:rPr>
          <w:rFonts w:hint="eastAsia"/>
        </w:rPr>
        <w:t>、实行双导师负责制。双导师制是指</w:t>
      </w:r>
      <w:r w:rsidRPr="00AE1693">
        <w:t>1</w:t>
      </w:r>
      <w:r w:rsidRPr="00AE1693">
        <w:rPr>
          <w:rFonts w:hint="eastAsia"/>
        </w:rPr>
        <w:t>个校内学术导师，</w:t>
      </w:r>
      <w:r w:rsidRPr="00AE1693">
        <w:t>1</w:t>
      </w:r>
      <w:r w:rsidRPr="00AE1693">
        <w:rPr>
          <w:rFonts w:hint="eastAsia"/>
        </w:rPr>
        <w:t>个校外社会实践部门的导师，以校内导师指导为主，校外导师应参与指导工作。校内导师主要负责研究生的业务指导和思想政治教育，校外实践部门导师参与实践过程、项目研究、课程与论文等多个环节的指导工作。</w:t>
      </w:r>
    </w:p>
    <w:p w:rsidR="00FD7F5E" w:rsidRPr="00AE1693" w:rsidRDefault="00FD7F5E" w:rsidP="00FD7F5E">
      <w:pPr>
        <w:rPr>
          <w:rFonts w:eastAsia="黑体"/>
          <w:kern w:val="0"/>
          <w:sz w:val="28"/>
          <w:szCs w:val="28"/>
        </w:rPr>
      </w:pPr>
      <w:r w:rsidRPr="00AE1693">
        <w:rPr>
          <w:rFonts w:eastAsia="黑体" w:hint="eastAsia"/>
          <w:kern w:val="0"/>
          <w:sz w:val="28"/>
          <w:szCs w:val="28"/>
        </w:rPr>
        <w:t>五、学制与学分</w:t>
      </w:r>
    </w:p>
    <w:p w:rsidR="00FD7F5E" w:rsidRPr="00AE1693" w:rsidRDefault="00FD7F5E" w:rsidP="00FD7F5E">
      <w:pPr>
        <w:pStyle w:val="p0"/>
        <w:ind w:firstLineChars="200" w:firstLine="420"/>
        <w:rPr>
          <w:rFonts w:ascii="宋体" w:hAnsi="宋体"/>
        </w:rPr>
      </w:pPr>
      <w:r w:rsidRPr="00AE1693">
        <w:t>1</w:t>
      </w:r>
      <w:r w:rsidRPr="00AE1693">
        <w:rPr>
          <w:rFonts w:hint="eastAsia"/>
        </w:rPr>
        <w:t>、学制原则上为</w:t>
      </w:r>
      <w:r w:rsidRPr="00AE1693">
        <w:t>2.5</w:t>
      </w:r>
      <w:r w:rsidRPr="00AE1693">
        <w:rPr>
          <w:rFonts w:hint="eastAsia"/>
        </w:rPr>
        <w:t>年</w:t>
      </w:r>
      <w:r w:rsidRPr="00AE1693">
        <w:rPr>
          <w:rFonts w:ascii="宋体" w:hAnsi="宋体" w:hint="eastAsia"/>
        </w:rPr>
        <w:t>最长学习年限不超过</w:t>
      </w:r>
      <w:r w:rsidRPr="00AE1693">
        <w:t>5</w:t>
      </w:r>
      <w:r w:rsidRPr="00AE1693">
        <w:rPr>
          <w:rFonts w:ascii="宋体" w:hAnsi="宋体" w:hint="eastAsia"/>
        </w:rPr>
        <w:t>年。</w:t>
      </w:r>
    </w:p>
    <w:p w:rsidR="00FD7F5E" w:rsidRPr="00AE1693" w:rsidRDefault="00FD7F5E" w:rsidP="00FD7F5E">
      <w:pPr>
        <w:spacing w:line="288" w:lineRule="auto"/>
        <w:ind w:leftChars="57" w:left="120" w:firstLineChars="150" w:firstLine="315"/>
        <w:rPr>
          <w:spacing w:val="-2"/>
          <w:szCs w:val="21"/>
        </w:rPr>
      </w:pPr>
      <w:r w:rsidRPr="00AE1693">
        <w:rPr>
          <w:szCs w:val="21"/>
        </w:rPr>
        <w:t>2</w:t>
      </w:r>
      <w:r w:rsidRPr="00AE1693">
        <w:rPr>
          <w:rFonts w:hint="eastAsia"/>
          <w:szCs w:val="21"/>
        </w:rPr>
        <w:t>、二学期期中前完成所有课程学习。</w:t>
      </w:r>
    </w:p>
    <w:p w:rsidR="00FD7F5E" w:rsidRPr="00AE1693" w:rsidRDefault="00FD7F5E" w:rsidP="00FD7F5E">
      <w:pPr>
        <w:spacing w:line="288" w:lineRule="auto"/>
        <w:ind w:firstLineChars="200" w:firstLine="420"/>
        <w:rPr>
          <w:rFonts w:eastAsia="方正书宋简体"/>
        </w:rPr>
      </w:pPr>
      <w:r w:rsidRPr="00AE1693">
        <w:rPr>
          <w:rFonts w:eastAsia="方正书宋简体"/>
        </w:rPr>
        <w:t>3</w:t>
      </w:r>
      <w:r w:rsidRPr="00AE1693">
        <w:rPr>
          <w:rFonts w:eastAsia="方正书宋简体" w:hint="eastAsia"/>
        </w:rPr>
        <w:t>、最低学分要求</w:t>
      </w:r>
      <w:r w:rsidRPr="00AE1693">
        <w:rPr>
          <w:rFonts w:ascii="宋体" w:hAnsi="宋体" w:hint="eastAsia"/>
          <w:szCs w:val="21"/>
        </w:rPr>
        <w:t>（至少选修一门双语课）</w:t>
      </w:r>
      <w:r w:rsidRPr="00AE1693">
        <w:rPr>
          <w:rFonts w:eastAsia="方正书宋简体" w:hint="eastAsia"/>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653"/>
        <w:gridCol w:w="1451"/>
        <w:gridCol w:w="1365"/>
        <w:gridCol w:w="863"/>
        <w:gridCol w:w="1297"/>
        <w:gridCol w:w="1080"/>
        <w:gridCol w:w="1334"/>
      </w:tblGrid>
      <w:tr w:rsidR="00FD7F5E" w:rsidRPr="00AE1693" w:rsidTr="00FD7F5E">
        <w:trPr>
          <w:trHeight w:val="425"/>
          <w:jc w:val="center"/>
        </w:trPr>
        <w:tc>
          <w:tcPr>
            <w:tcW w:w="653" w:type="dxa"/>
            <w:vMerge w:val="restart"/>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420" w:lineRule="exact"/>
              <w:jc w:val="center"/>
              <w:rPr>
                <w:szCs w:val="21"/>
              </w:rPr>
            </w:pPr>
            <w:r w:rsidRPr="00AE1693">
              <w:rPr>
                <w:rFonts w:hint="eastAsia"/>
                <w:szCs w:val="21"/>
              </w:rPr>
              <w:t>总学分</w:t>
            </w:r>
          </w:p>
        </w:tc>
        <w:tc>
          <w:tcPr>
            <w:tcW w:w="3679" w:type="dxa"/>
            <w:gridSpan w:val="3"/>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420" w:lineRule="exact"/>
              <w:jc w:val="center"/>
              <w:rPr>
                <w:szCs w:val="21"/>
              </w:rPr>
            </w:pPr>
            <w:r w:rsidRPr="00AE1693">
              <w:rPr>
                <w:rFonts w:hint="eastAsia"/>
                <w:szCs w:val="21"/>
              </w:rPr>
              <w:t>课程总学分</w:t>
            </w:r>
            <w:r w:rsidRPr="00AE1693">
              <w:rPr>
                <w:szCs w:val="21"/>
              </w:rPr>
              <w:t>(28</w:t>
            </w:r>
            <w:r w:rsidRPr="00AE1693">
              <w:rPr>
                <w:rFonts w:hint="eastAsia"/>
                <w:szCs w:val="21"/>
              </w:rPr>
              <w:t>学分</w:t>
            </w:r>
            <w:r w:rsidRPr="00AE1693">
              <w:rPr>
                <w:szCs w:val="21"/>
              </w:rPr>
              <w:t>)</w:t>
            </w:r>
          </w:p>
        </w:tc>
        <w:tc>
          <w:tcPr>
            <w:tcW w:w="2377" w:type="dxa"/>
            <w:gridSpan w:val="2"/>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420" w:lineRule="exact"/>
              <w:jc w:val="center"/>
              <w:rPr>
                <w:szCs w:val="21"/>
              </w:rPr>
            </w:pPr>
            <w:r w:rsidRPr="00AE1693">
              <w:rPr>
                <w:rFonts w:hint="eastAsia"/>
                <w:szCs w:val="21"/>
              </w:rPr>
              <w:t>必修培养环节学分</w:t>
            </w:r>
          </w:p>
          <w:p w:rsidR="00FD7F5E" w:rsidRPr="00AE1693" w:rsidRDefault="00FD7F5E">
            <w:pPr>
              <w:spacing w:line="420" w:lineRule="exact"/>
              <w:jc w:val="center"/>
              <w:rPr>
                <w:szCs w:val="21"/>
              </w:rPr>
            </w:pPr>
            <w:r w:rsidRPr="00AE1693">
              <w:rPr>
                <w:rFonts w:hint="eastAsia"/>
                <w:szCs w:val="21"/>
              </w:rPr>
              <w:t>（</w:t>
            </w:r>
            <w:r w:rsidRPr="00AE1693">
              <w:rPr>
                <w:szCs w:val="21"/>
              </w:rPr>
              <w:t>8</w:t>
            </w:r>
            <w:r w:rsidRPr="00AE1693">
              <w:rPr>
                <w:rFonts w:hint="eastAsia"/>
                <w:szCs w:val="21"/>
              </w:rPr>
              <w:t>学分）</w:t>
            </w:r>
          </w:p>
        </w:tc>
        <w:tc>
          <w:tcPr>
            <w:tcW w:w="1334"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420" w:lineRule="exact"/>
              <w:jc w:val="center"/>
              <w:rPr>
                <w:szCs w:val="21"/>
              </w:rPr>
            </w:pPr>
            <w:r w:rsidRPr="00AE1693">
              <w:rPr>
                <w:rFonts w:hint="eastAsia"/>
                <w:szCs w:val="21"/>
              </w:rPr>
              <w:t>学位论文学分（</w:t>
            </w:r>
            <w:r w:rsidRPr="00AE1693">
              <w:rPr>
                <w:szCs w:val="21"/>
              </w:rPr>
              <w:t>34</w:t>
            </w:r>
            <w:r w:rsidRPr="00AE1693">
              <w:rPr>
                <w:rFonts w:hint="eastAsia"/>
                <w:szCs w:val="21"/>
              </w:rPr>
              <w:t>学分）</w:t>
            </w:r>
          </w:p>
        </w:tc>
      </w:tr>
      <w:tr w:rsidR="00FD7F5E" w:rsidRPr="00AE1693" w:rsidTr="00FD7F5E">
        <w:trPr>
          <w:trHeight w:val="425"/>
          <w:jc w:val="center"/>
        </w:trPr>
        <w:tc>
          <w:tcPr>
            <w:tcW w:w="65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Cs w:val="21"/>
              </w:rPr>
            </w:pPr>
          </w:p>
        </w:tc>
        <w:tc>
          <w:tcPr>
            <w:tcW w:w="2816" w:type="dxa"/>
            <w:gridSpan w:val="2"/>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420" w:lineRule="exact"/>
              <w:jc w:val="center"/>
              <w:rPr>
                <w:szCs w:val="21"/>
              </w:rPr>
            </w:pPr>
            <w:r w:rsidRPr="00AE1693">
              <w:rPr>
                <w:rFonts w:hint="eastAsia"/>
                <w:szCs w:val="21"/>
              </w:rPr>
              <w:t>学位课程</w:t>
            </w:r>
          </w:p>
        </w:tc>
        <w:tc>
          <w:tcPr>
            <w:tcW w:w="863" w:type="dxa"/>
            <w:vMerge w:val="restart"/>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420" w:lineRule="exact"/>
              <w:jc w:val="center"/>
              <w:rPr>
                <w:szCs w:val="21"/>
              </w:rPr>
            </w:pPr>
            <w:r w:rsidRPr="00AE1693">
              <w:rPr>
                <w:rFonts w:hint="eastAsia"/>
                <w:szCs w:val="21"/>
              </w:rPr>
              <w:t>非学位课程</w:t>
            </w:r>
          </w:p>
        </w:tc>
        <w:tc>
          <w:tcPr>
            <w:tcW w:w="1297" w:type="dxa"/>
            <w:vMerge w:val="restart"/>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420" w:lineRule="exact"/>
              <w:jc w:val="center"/>
              <w:rPr>
                <w:szCs w:val="21"/>
              </w:rPr>
            </w:pPr>
            <w:r w:rsidRPr="00AE1693">
              <w:rPr>
                <w:rFonts w:hint="eastAsia"/>
                <w:szCs w:val="21"/>
              </w:rPr>
              <w:t>专业实践</w:t>
            </w:r>
          </w:p>
        </w:tc>
        <w:tc>
          <w:tcPr>
            <w:tcW w:w="1080" w:type="dxa"/>
            <w:vMerge w:val="restart"/>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420" w:lineRule="exact"/>
              <w:jc w:val="center"/>
              <w:rPr>
                <w:szCs w:val="21"/>
              </w:rPr>
            </w:pPr>
            <w:r w:rsidRPr="00AE1693">
              <w:rPr>
                <w:rFonts w:hint="eastAsia"/>
                <w:szCs w:val="21"/>
              </w:rPr>
              <w:t>开题</w:t>
            </w:r>
          </w:p>
          <w:p w:rsidR="00FD7F5E" w:rsidRPr="00AE1693" w:rsidRDefault="00FD7F5E">
            <w:pPr>
              <w:spacing w:line="420" w:lineRule="exact"/>
              <w:jc w:val="center"/>
              <w:rPr>
                <w:szCs w:val="21"/>
              </w:rPr>
            </w:pPr>
            <w:r w:rsidRPr="00AE1693">
              <w:rPr>
                <w:rFonts w:hint="eastAsia"/>
                <w:szCs w:val="21"/>
              </w:rPr>
              <w:t>报告</w:t>
            </w:r>
          </w:p>
        </w:tc>
        <w:tc>
          <w:tcPr>
            <w:tcW w:w="1334" w:type="dxa"/>
            <w:vMerge w:val="restart"/>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420" w:lineRule="exact"/>
              <w:jc w:val="center"/>
              <w:rPr>
                <w:szCs w:val="21"/>
              </w:rPr>
            </w:pPr>
            <w:r w:rsidRPr="00AE1693">
              <w:rPr>
                <w:rFonts w:hint="eastAsia"/>
                <w:szCs w:val="21"/>
              </w:rPr>
              <w:t>学位论文</w:t>
            </w:r>
          </w:p>
        </w:tc>
      </w:tr>
      <w:tr w:rsidR="00FD7F5E" w:rsidRPr="00AE1693" w:rsidTr="00FD7F5E">
        <w:trPr>
          <w:trHeight w:val="425"/>
          <w:jc w:val="center"/>
        </w:trPr>
        <w:tc>
          <w:tcPr>
            <w:tcW w:w="65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Cs w:val="21"/>
              </w:rPr>
            </w:pPr>
          </w:p>
        </w:tc>
        <w:tc>
          <w:tcPr>
            <w:tcW w:w="1451"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420" w:lineRule="exact"/>
              <w:jc w:val="center"/>
              <w:rPr>
                <w:szCs w:val="21"/>
              </w:rPr>
            </w:pPr>
            <w:r w:rsidRPr="00AE1693">
              <w:rPr>
                <w:rFonts w:hint="eastAsia"/>
                <w:szCs w:val="21"/>
              </w:rPr>
              <w:t>公共基础课</w:t>
            </w:r>
          </w:p>
        </w:tc>
        <w:tc>
          <w:tcPr>
            <w:tcW w:w="1365"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420" w:lineRule="exact"/>
              <w:jc w:val="center"/>
              <w:rPr>
                <w:szCs w:val="21"/>
              </w:rPr>
            </w:pPr>
            <w:r w:rsidRPr="00AE1693">
              <w:rPr>
                <w:rFonts w:hint="eastAsia"/>
                <w:szCs w:val="21"/>
              </w:rPr>
              <w:t>专业基础课</w:t>
            </w:r>
          </w:p>
        </w:tc>
        <w:tc>
          <w:tcPr>
            <w:tcW w:w="86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Cs w:val="21"/>
              </w:rPr>
            </w:pPr>
          </w:p>
        </w:tc>
        <w:tc>
          <w:tcPr>
            <w:tcW w:w="2377"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Cs w:val="21"/>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Cs w:val="21"/>
              </w:rPr>
            </w:pPr>
          </w:p>
        </w:tc>
        <w:tc>
          <w:tcPr>
            <w:tcW w:w="1334"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Cs w:val="21"/>
              </w:rPr>
            </w:pPr>
          </w:p>
        </w:tc>
      </w:tr>
      <w:tr w:rsidR="00FD7F5E" w:rsidRPr="00AE1693" w:rsidTr="00FD7F5E">
        <w:trPr>
          <w:trHeight w:val="425"/>
          <w:jc w:val="center"/>
        </w:trPr>
        <w:tc>
          <w:tcPr>
            <w:tcW w:w="653"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pPr>
            <w:r w:rsidRPr="00AE1693">
              <w:t>70</w:t>
            </w:r>
          </w:p>
        </w:tc>
        <w:tc>
          <w:tcPr>
            <w:tcW w:w="1451"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pPr>
            <w:r w:rsidRPr="00AE1693">
              <w:t>6</w:t>
            </w:r>
          </w:p>
        </w:tc>
        <w:tc>
          <w:tcPr>
            <w:tcW w:w="1365"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pPr>
            <w:r w:rsidRPr="00AE1693">
              <w:t>12</w:t>
            </w:r>
          </w:p>
        </w:tc>
        <w:tc>
          <w:tcPr>
            <w:tcW w:w="863"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pPr>
            <w:r w:rsidRPr="00AE1693">
              <w:t>10</w:t>
            </w:r>
          </w:p>
        </w:tc>
        <w:tc>
          <w:tcPr>
            <w:tcW w:w="129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pPr>
            <w:r w:rsidRPr="00AE1693">
              <w:t>6</w:t>
            </w:r>
          </w:p>
        </w:tc>
        <w:tc>
          <w:tcPr>
            <w:tcW w:w="108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pPr>
            <w:r w:rsidRPr="00AE1693">
              <w:t>2</w:t>
            </w:r>
          </w:p>
        </w:tc>
        <w:tc>
          <w:tcPr>
            <w:tcW w:w="1334"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pPr>
            <w:r w:rsidRPr="00AE1693">
              <w:t>34</w:t>
            </w:r>
          </w:p>
        </w:tc>
      </w:tr>
    </w:tbl>
    <w:p w:rsidR="00FD7F5E" w:rsidRPr="00AE1693" w:rsidRDefault="00FD7F5E" w:rsidP="00FD7F5E">
      <w:pPr>
        <w:widowControl/>
        <w:spacing w:line="420" w:lineRule="exact"/>
        <w:jc w:val="left"/>
        <w:rPr>
          <w:rFonts w:eastAsia="黑体"/>
          <w:b/>
          <w:bCs/>
          <w:sz w:val="28"/>
          <w:szCs w:val="28"/>
        </w:rPr>
      </w:pPr>
      <w:r w:rsidRPr="00AE1693">
        <w:rPr>
          <w:rFonts w:eastAsia="黑体" w:hint="eastAsia"/>
          <w:kern w:val="0"/>
          <w:sz w:val="30"/>
          <w:szCs w:val="30"/>
        </w:rPr>
        <w:t>六、</w:t>
      </w:r>
      <w:r w:rsidRPr="00AE1693">
        <w:rPr>
          <w:rFonts w:eastAsia="黑体" w:hint="eastAsia"/>
          <w:sz w:val="28"/>
          <w:szCs w:val="28"/>
        </w:rPr>
        <w:t>课程设置</w:t>
      </w:r>
      <w:r w:rsidRPr="00AE1693">
        <w:rPr>
          <w:rFonts w:eastAsia="黑体"/>
          <w:b/>
          <w:bCs/>
          <w:sz w:val="28"/>
          <w:szCs w:val="28"/>
        </w:rPr>
        <w:t xml:space="preserve"> </w:t>
      </w:r>
    </w:p>
    <w:tbl>
      <w:tblPr>
        <w:tblW w:w="892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tblPr>
      <w:tblGrid>
        <w:gridCol w:w="598"/>
        <w:gridCol w:w="844"/>
        <w:gridCol w:w="1436"/>
        <w:gridCol w:w="3600"/>
        <w:gridCol w:w="540"/>
        <w:gridCol w:w="917"/>
        <w:gridCol w:w="993"/>
      </w:tblGrid>
      <w:tr w:rsidR="00FD7F5E" w:rsidRPr="00AE1693" w:rsidTr="00FD7F5E">
        <w:trPr>
          <w:cantSplit/>
          <w:trHeight w:val="893"/>
        </w:trPr>
        <w:tc>
          <w:tcPr>
            <w:tcW w:w="1444" w:type="dxa"/>
            <w:gridSpan w:val="2"/>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bCs/>
                <w:sz w:val="18"/>
                <w:szCs w:val="18"/>
              </w:rPr>
            </w:pPr>
            <w:r w:rsidRPr="00AE1693">
              <w:rPr>
                <w:rFonts w:hint="eastAsia"/>
                <w:bCs/>
                <w:sz w:val="18"/>
                <w:szCs w:val="18"/>
              </w:rPr>
              <w:t>课程</w:t>
            </w:r>
          </w:p>
          <w:p w:rsidR="00FD7F5E" w:rsidRPr="00AE1693" w:rsidRDefault="00FD7F5E">
            <w:pPr>
              <w:jc w:val="center"/>
              <w:rPr>
                <w:bCs/>
                <w:sz w:val="18"/>
                <w:szCs w:val="18"/>
              </w:rPr>
            </w:pPr>
            <w:r w:rsidRPr="00AE1693">
              <w:rPr>
                <w:rFonts w:hint="eastAsia"/>
                <w:bCs/>
                <w:sz w:val="18"/>
                <w:szCs w:val="18"/>
              </w:rPr>
              <w:t>类别</w:t>
            </w:r>
          </w:p>
        </w:tc>
        <w:tc>
          <w:tcPr>
            <w:tcW w:w="1436"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bCs/>
                <w:sz w:val="18"/>
                <w:szCs w:val="18"/>
              </w:rPr>
            </w:pPr>
            <w:r w:rsidRPr="00AE1693">
              <w:rPr>
                <w:rFonts w:hint="eastAsia"/>
                <w:bCs/>
                <w:sz w:val="18"/>
                <w:szCs w:val="18"/>
              </w:rPr>
              <w:t>课程代码</w:t>
            </w:r>
          </w:p>
        </w:tc>
        <w:tc>
          <w:tcPr>
            <w:tcW w:w="3601"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bCs/>
                <w:sz w:val="18"/>
                <w:szCs w:val="18"/>
              </w:rPr>
            </w:pPr>
            <w:r w:rsidRPr="00AE1693">
              <w:rPr>
                <w:rFonts w:hint="eastAsia"/>
                <w:bCs/>
                <w:sz w:val="18"/>
                <w:szCs w:val="18"/>
              </w:rPr>
              <w:t>课程名称</w:t>
            </w:r>
          </w:p>
        </w:tc>
        <w:tc>
          <w:tcPr>
            <w:tcW w:w="54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bCs/>
                <w:sz w:val="18"/>
                <w:szCs w:val="18"/>
              </w:rPr>
            </w:pPr>
            <w:r w:rsidRPr="00AE1693">
              <w:rPr>
                <w:rFonts w:hint="eastAsia"/>
                <w:bCs/>
                <w:sz w:val="18"/>
                <w:szCs w:val="18"/>
              </w:rPr>
              <w:t>学分</w:t>
            </w:r>
          </w:p>
        </w:tc>
        <w:tc>
          <w:tcPr>
            <w:tcW w:w="91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bCs/>
                <w:sz w:val="18"/>
                <w:szCs w:val="18"/>
              </w:rPr>
            </w:pPr>
            <w:r w:rsidRPr="00AE1693">
              <w:rPr>
                <w:rFonts w:hint="eastAsia"/>
                <w:bCs/>
                <w:sz w:val="18"/>
                <w:szCs w:val="18"/>
              </w:rPr>
              <w:t>开课</w:t>
            </w:r>
          </w:p>
          <w:p w:rsidR="00FD7F5E" w:rsidRPr="00AE1693" w:rsidRDefault="00FD7F5E">
            <w:pPr>
              <w:ind w:leftChars="-154" w:left="-323" w:firstLineChars="154" w:firstLine="277"/>
              <w:jc w:val="center"/>
              <w:rPr>
                <w:bCs/>
                <w:sz w:val="18"/>
                <w:szCs w:val="18"/>
              </w:rPr>
            </w:pPr>
            <w:r w:rsidRPr="00AE1693">
              <w:rPr>
                <w:rFonts w:hint="eastAsia"/>
                <w:bCs/>
                <w:sz w:val="18"/>
                <w:szCs w:val="18"/>
              </w:rPr>
              <w:t>时间</w:t>
            </w:r>
          </w:p>
        </w:tc>
        <w:tc>
          <w:tcPr>
            <w:tcW w:w="993"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bCs/>
                <w:sz w:val="18"/>
                <w:szCs w:val="18"/>
              </w:rPr>
            </w:pPr>
            <w:r w:rsidRPr="00AE1693">
              <w:rPr>
                <w:rFonts w:hint="eastAsia"/>
                <w:bCs/>
                <w:sz w:val="18"/>
                <w:szCs w:val="18"/>
              </w:rPr>
              <w:t>备注</w:t>
            </w:r>
          </w:p>
        </w:tc>
      </w:tr>
      <w:tr w:rsidR="00FD7F5E" w:rsidRPr="00AE1693" w:rsidTr="00FD7F5E">
        <w:trPr>
          <w:cantSplit/>
          <w:trHeight w:val="490"/>
        </w:trPr>
        <w:tc>
          <w:tcPr>
            <w:tcW w:w="599" w:type="dxa"/>
            <w:vMerge w:val="restart"/>
            <w:tcBorders>
              <w:top w:val="single" w:sz="6" w:space="0" w:color="auto"/>
              <w:left w:val="single" w:sz="6" w:space="0" w:color="auto"/>
              <w:bottom w:val="single" w:sz="6" w:space="0" w:color="auto"/>
              <w:right w:val="single" w:sz="6" w:space="0" w:color="auto"/>
            </w:tcBorders>
            <w:vAlign w:val="center"/>
          </w:tcPr>
          <w:p w:rsidR="00FD7F5E" w:rsidRPr="00AE1693" w:rsidRDefault="00FD7F5E">
            <w:pPr>
              <w:jc w:val="center"/>
              <w:rPr>
                <w:sz w:val="18"/>
                <w:szCs w:val="18"/>
              </w:rPr>
            </w:pPr>
            <w:r w:rsidRPr="00AE1693">
              <w:rPr>
                <w:rFonts w:hint="eastAsia"/>
                <w:sz w:val="18"/>
                <w:szCs w:val="18"/>
              </w:rPr>
              <w:t>学位课程</w:t>
            </w:r>
          </w:p>
          <w:p w:rsidR="00FD7F5E" w:rsidRPr="00AE1693" w:rsidRDefault="00FD7F5E">
            <w:pPr>
              <w:jc w:val="center"/>
              <w:rPr>
                <w:sz w:val="18"/>
                <w:szCs w:val="18"/>
              </w:rPr>
            </w:pPr>
          </w:p>
        </w:tc>
        <w:tc>
          <w:tcPr>
            <w:tcW w:w="845" w:type="dxa"/>
            <w:vMerge w:val="restart"/>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 w:val="18"/>
                <w:szCs w:val="18"/>
              </w:rPr>
            </w:pPr>
            <w:r w:rsidRPr="00AE1693">
              <w:rPr>
                <w:rFonts w:hint="eastAsia"/>
                <w:sz w:val="18"/>
                <w:szCs w:val="18"/>
              </w:rPr>
              <w:t>公</w:t>
            </w:r>
          </w:p>
          <w:p w:rsidR="00FD7F5E" w:rsidRPr="00AE1693" w:rsidRDefault="00FD7F5E">
            <w:pPr>
              <w:jc w:val="center"/>
              <w:rPr>
                <w:sz w:val="18"/>
                <w:szCs w:val="18"/>
              </w:rPr>
            </w:pPr>
            <w:r w:rsidRPr="00AE1693">
              <w:rPr>
                <w:rFonts w:hint="eastAsia"/>
                <w:sz w:val="18"/>
                <w:szCs w:val="18"/>
              </w:rPr>
              <w:t>共</w:t>
            </w:r>
          </w:p>
          <w:p w:rsidR="00FD7F5E" w:rsidRPr="00AE1693" w:rsidRDefault="00FD7F5E">
            <w:pPr>
              <w:jc w:val="center"/>
              <w:rPr>
                <w:sz w:val="18"/>
                <w:szCs w:val="18"/>
              </w:rPr>
            </w:pPr>
            <w:r w:rsidRPr="00AE1693">
              <w:rPr>
                <w:rFonts w:hint="eastAsia"/>
                <w:sz w:val="18"/>
                <w:szCs w:val="18"/>
              </w:rPr>
              <w:t>基</w:t>
            </w:r>
          </w:p>
          <w:p w:rsidR="00FD7F5E" w:rsidRPr="00AE1693" w:rsidRDefault="00FD7F5E">
            <w:pPr>
              <w:jc w:val="center"/>
              <w:rPr>
                <w:sz w:val="18"/>
                <w:szCs w:val="18"/>
              </w:rPr>
            </w:pPr>
            <w:proofErr w:type="gramStart"/>
            <w:r w:rsidRPr="00AE1693">
              <w:rPr>
                <w:rFonts w:hint="eastAsia"/>
                <w:sz w:val="18"/>
                <w:szCs w:val="18"/>
              </w:rPr>
              <w:t>础</w:t>
            </w:r>
            <w:proofErr w:type="gramEnd"/>
          </w:p>
          <w:p w:rsidR="00FD7F5E" w:rsidRPr="00AE1693" w:rsidRDefault="00FD7F5E">
            <w:pPr>
              <w:jc w:val="center"/>
              <w:rPr>
                <w:sz w:val="18"/>
                <w:szCs w:val="18"/>
              </w:rPr>
            </w:pPr>
            <w:r w:rsidRPr="00AE1693">
              <w:rPr>
                <w:rFonts w:hint="eastAsia"/>
                <w:sz w:val="18"/>
                <w:szCs w:val="18"/>
              </w:rPr>
              <w:t>课</w:t>
            </w:r>
          </w:p>
        </w:tc>
        <w:tc>
          <w:tcPr>
            <w:tcW w:w="1436"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9112001</w:t>
            </w:r>
          </w:p>
        </w:tc>
        <w:tc>
          <w:tcPr>
            <w:tcW w:w="3601"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rFonts w:hint="eastAsia"/>
                <w:sz w:val="18"/>
                <w:szCs w:val="18"/>
              </w:rPr>
              <w:t>中国特色社会主义理论与实践研究</w:t>
            </w:r>
          </w:p>
        </w:tc>
        <w:tc>
          <w:tcPr>
            <w:tcW w:w="54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Cs w:val="21"/>
              </w:rPr>
            </w:pPr>
            <w:r w:rsidRPr="00AE1693">
              <w:rPr>
                <w:szCs w:val="21"/>
              </w:rPr>
              <w:t>2</w:t>
            </w:r>
          </w:p>
        </w:tc>
        <w:tc>
          <w:tcPr>
            <w:tcW w:w="91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Cs w:val="21"/>
              </w:rPr>
            </w:pPr>
            <w:r w:rsidRPr="00AE1693">
              <w:rPr>
                <w:szCs w:val="21"/>
              </w:rPr>
              <w:t>II</w:t>
            </w:r>
          </w:p>
        </w:tc>
        <w:tc>
          <w:tcPr>
            <w:tcW w:w="993" w:type="dxa"/>
            <w:vMerge w:val="restart"/>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 w:val="18"/>
                <w:szCs w:val="18"/>
              </w:rPr>
            </w:pPr>
            <w:r w:rsidRPr="00AE1693">
              <w:rPr>
                <w:rFonts w:hint="eastAsia"/>
                <w:sz w:val="18"/>
                <w:szCs w:val="18"/>
              </w:rPr>
              <w:t>必修</w:t>
            </w:r>
            <w:r w:rsidRPr="00AE1693">
              <w:rPr>
                <w:sz w:val="18"/>
                <w:szCs w:val="18"/>
              </w:rPr>
              <w:t>6</w:t>
            </w:r>
            <w:r w:rsidRPr="00AE1693">
              <w:rPr>
                <w:rFonts w:hint="eastAsia"/>
                <w:sz w:val="18"/>
                <w:szCs w:val="18"/>
              </w:rPr>
              <w:t>学分</w:t>
            </w:r>
          </w:p>
        </w:tc>
      </w:tr>
      <w:tr w:rsidR="00FD7F5E" w:rsidRPr="00AE1693" w:rsidTr="00FD7F5E">
        <w:trPr>
          <w:cantSplit/>
          <w:trHeight w:val="474"/>
        </w:trPr>
        <w:tc>
          <w:tcPr>
            <w:tcW w:w="1444"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1436"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250" w:lineRule="exact"/>
              <w:jc w:val="center"/>
              <w:rPr>
                <w:szCs w:val="21"/>
              </w:rPr>
            </w:pPr>
            <w:r w:rsidRPr="00AE1693">
              <w:rPr>
                <w:szCs w:val="21"/>
              </w:rPr>
              <w:t>9112002</w:t>
            </w:r>
          </w:p>
        </w:tc>
        <w:tc>
          <w:tcPr>
            <w:tcW w:w="3601"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rFonts w:hint="eastAsia"/>
                <w:sz w:val="18"/>
                <w:szCs w:val="18"/>
              </w:rPr>
              <w:t>自然</w:t>
            </w:r>
            <w:proofErr w:type="gramStart"/>
            <w:r w:rsidRPr="00AE1693">
              <w:rPr>
                <w:rFonts w:hint="eastAsia"/>
                <w:sz w:val="18"/>
                <w:szCs w:val="18"/>
              </w:rPr>
              <w:t>辨证法</w:t>
            </w:r>
            <w:proofErr w:type="gramEnd"/>
            <w:r w:rsidRPr="00AE1693">
              <w:rPr>
                <w:rFonts w:hint="eastAsia"/>
                <w:sz w:val="18"/>
                <w:szCs w:val="18"/>
              </w:rPr>
              <w:t>概论</w:t>
            </w:r>
            <w:r w:rsidRPr="00AE1693">
              <w:rPr>
                <w:sz w:val="18"/>
                <w:szCs w:val="18"/>
              </w:rPr>
              <w:t xml:space="preserve"> </w:t>
            </w:r>
          </w:p>
        </w:tc>
        <w:tc>
          <w:tcPr>
            <w:tcW w:w="54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Cs w:val="21"/>
              </w:rPr>
            </w:pPr>
            <w:r w:rsidRPr="00AE1693">
              <w:rPr>
                <w:szCs w:val="21"/>
              </w:rPr>
              <w:t>1</w:t>
            </w:r>
          </w:p>
        </w:tc>
        <w:tc>
          <w:tcPr>
            <w:tcW w:w="91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Cs w:val="21"/>
              </w:rPr>
            </w:pPr>
            <w:r w:rsidRPr="00AE1693">
              <w:rPr>
                <w:szCs w:val="21"/>
              </w:rPr>
              <w:t xml:space="preserve">I </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466"/>
        </w:trPr>
        <w:tc>
          <w:tcPr>
            <w:tcW w:w="1444"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1436"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9113001</w:t>
            </w:r>
          </w:p>
        </w:tc>
        <w:tc>
          <w:tcPr>
            <w:tcW w:w="3601"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50" w:right="-50" w:firstLineChars="74" w:firstLine="133"/>
              <w:rPr>
                <w:sz w:val="18"/>
                <w:szCs w:val="18"/>
              </w:rPr>
            </w:pPr>
            <w:r w:rsidRPr="00AE1693">
              <w:rPr>
                <w:rFonts w:hint="eastAsia"/>
                <w:sz w:val="18"/>
                <w:szCs w:val="18"/>
              </w:rPr>
              <w:t>基础英语</w:t>
            </w:r>
          </w:p>
        </w:tc>
        <w:tc>
          <w:tcPr>
            <w:tcW w:w="54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Cs w:val="21"/>
              </w:rPr>
            </w:pPr>
            <w:r w:rsidRPr="00AE1693">
              <w:rPr>
                <w:szCs w:val="21"/>
              </w:rPr>
              <w:t>3</w:t>
            </w:r>
          </w:p>
        </w:tc>
        <w:tc>
          <w:tcPr>
            <w:tcW w:w="91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Cs w:val="21"/>
              </w:rPr>
            </w:pPr>
            <w:r w:rsidRPr="00AE1693">
              <w:rPr>
                <w:szCs w:val="21"/>
              </w:rPr>
              <w:t>I</w:t>
            </w:r>
            <w:r w:rsidRPr="00AE1693">
              <w:rPr>
                <w:rFonts w:hint="eastAsia"/>
                <w:szCs w:val="21"/>
              </w:rPr>
              <w:t>、</w:t>
            </w:r>
            <w:r w:rsidRPr="00AE1693">
              <w:rPr>
                <w:szCs w:val="21"/>
              </w:rPr>
              <w:t>II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443"/>
        </w:trPr>
        <w:tc>
          <w:tcPr>
            <w:tcW w:w="1444"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845" w:type="dxa"/>
            <w:vMerge w:val="restart"/>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 w:val="18"/>
                <w:szCs w:val="18"/>
              </w:rPr>
            </w:pPr>
            <w:r w:rsidRPr="00AE1693">
              <w:rPr>
                <w:rFonts w:hint="eastAsia"/>
                <w:sz w:val="18"/>
                <w:szCs w:val="18"/>
              </w:rPr>
              <w:t>专业基础课</w:t>
            </w:r>
          </w:p>
        </w:tc>
        <w:tc>
          <w:tcPr>
            <w:tcW w:w="1436"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0811011</w:t>
            </w:r>
          </w:p>
        </w:tc>
        <w:tc>
          <w:tcPr>
            <w:tcW w:w="3601"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rFonts w:hint="eastAsia"/>
                <w:sz w:val="18"/>
                <w:szCs w:val="18"/>
              </w:rPr>
              <w:t>软件工程支撑环境与实践</w:t>
            </w:r>
          </w:p>
        </w:tc>
        <w:tc>
          <w:tcPr>
            <w:tcW w:w="54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II</w:t>
            </w:r>
          </w:p>
        </w:tc>
        <w:tc>
          <w:tcPr>
            <w:tcW w:w="993" w:type="dxa"/>
            <w:vMerge w:val="restart"/>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 w:val="18"/>
                <w:szCs w:val="18"/>
              </w:rPr>
            </w:pPr>
            <w:r w:rsidRPr="00AE1693">
              <w:rPr>
                <w:rFonts w:hint="eastAsia"/>
                <w:sz w:val="18"/>
                <w:szCs w:val="18"/>
              </w:rPr>
              <w:t>至少选</w:t>
            </w:r>
            <w:r w:rsidRPr="00AE1693">
              <w:rPr>
                <w:sz w:val="18"/>
                <w:szCs w:val="18"/>
              </w:rPr>
              <w:t>12</w:t>
            </w:r>
            <w:r w:rsidRPr="00AE1693">
              <w:rPr>
                <w:rFonts w:hint="eastAsia"/>
                <w:sz w:val="18"/>
                <w:szCs w:val="18"/>
              </w:rPr>
              <w:t>学分</w:t>
            </w:r>
          </w:p>
        </w:tc>
      </w:tr>
      <w:tr w:rsidR="00FD7F5E" w:rsidRPr="00AE1693" w:rsidTr="00FD7F5E">
        <w:trPr>
          <w:cantSplit/>
          <w:trHeight w:val="443"/>
        </w:trPr>
        <w:tc>
          <w:tcPr>
            <w:tcW w:w="1444"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1436"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0811014</w:t>
            </w:r>
          </w:p>
        </w:tc>
        <w:tc>
          <w:tcPr>
            <w:tcW w:w="3601"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sz w:val="18"/>
                <w:szCs w:val="18"/>
              </w:rPr>
              <w:t>IT</w:t>
            </w:r>
            <w:r w:rsidRPr="00AE1693">
              <w:rPr>
                <w:rFonts w:hint="eastAsia"/>
                <w:sz w:val="18"/>
                <w:szCs w:val="18"/>
              </w:rPr>
              <w:t>项目管理理论与方法</w:t>
            </w:r>
          </w:p>
        </w:tc>
        <w:tc>
          <w:tcPr>
            <w:tcW w:w="54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443"/>
        </w:trPr>
        <w:tc>
          <w:tcPr>
            <w:tcW w:w="1444"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1436"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0811015</w:t>
            </w:r>
          </w:p>
        </w:tc>
        <w:tc>
          <w:tcPr>
            <w:tcW w:w="3601"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sz w:val="18"/>
                <w:szCs w:val="18"/>
              </w:rPr>
              <w:t>IT</w:t>
            </w:r>
            <w:r w:rsidRPr="00AE1693">
              <w:rPr>
                <w:rFonts w:hint="eastAsia"/>
                <w:sz w:val="18"/>
                <w:szCs w:val="18"/>
              </w:rPr>
              <w:t>项目管理案例与分析</w:t>
            </w:r>
          </w:p>
        </w:tc>
        <w:tc>
          <w:tcPr>
            <w:tcW w:w="54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tabs>
                <w:tab w:val="left" w:pos="7920"/>
              </w:tabs>
              <w:ind w:left="-50" w:right="-50"/>
              <w:jc w:val="center"/>
              <w:rPr>
                <w:szCs w:val="21"/>
              </w:rPr>
            </w:pPr>
            <w:r w:rsidRPr="00AE1693">
              <w:rPr>
                <w:szCs w:val="21"/>
              </w:rPr>
              <w:t>2</w:t>
            </w:r>
          </w:p>
        </w:tc>
        <w:tc>
          <w:tcPr>
            <w:tcW w:w="91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tabs>
                <w:tab w:val="left" w:pos="7920"/>
              </w:tabs>
              <w:ind w:left="-50" w:right="-50"/>
              <w:jc w:val="center"/>
              <w:rPr>
                <w:szCs w:val="21"/>
              </w:rPr>
            </w:pPr>
            <w:r w:rsidRPr="00AE1693">
              <w:rPr>
                <w:szCs w:val="21"/>
              </w:rPr>
              <w:t>II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443"/>
        </w:trPr>
        <w:tc>
          <w:tcPr>
            <w:tcW w:w="1444"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1436"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0811016</w:t>
            </w:r>
          </w:p>
        </w:tc>
        <w:tc>
          <w:tcPr>
            <w:tcW w:w="3601"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rFonts w:hint="eastAsia"/>
                <w:sz w:val="18"/>
                <w:szCs w:val="18"/>
              </w:rPr>
              <w:t>计算机系统集成管理</w:t>
            </w:r>
          </w:p>
        </w:tc>
        <w:tc>
          <w:tcPr>
            <w:tcW w:w="54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462"/>
        </w:trPr>
        <w:tc>
          <w:tcPr>
            <w:tcW w:w="1444"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1436"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0811017</w:t>
            </w:r>
          </w:p>
        </w:tc>
        <w:tc>
          <w:tcPr>
            <w:tcW w:w="3601"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rFonts w:hint="eastAsia"/>
                <w:sz w:val="18"/>
                <w:szCs w:val="18"/>
              </w:rPr>
              <w:t>项目管理学</w:t>
            </w:r>
          </w:p>
        </w:tc>
        <w:tc>
          <w:tcPr>
            <w:tcW w:w="54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462"/>
        </w:trPr>
        <w:tc>
          <w:tcPr>
            <w:tcW w:w="1444"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1436"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0811018</w:t>
            </w:r>
          </w:p>
        </w:tc>
        <w:tc>
          <w:tcPr>
            <w:tcW w:w="3601"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rFonts w:hint="eastAsia"/>
                <w:sz w:val="18"/>
                <w:szCs w:val="18"/>
              </w:rPr>
              <w:t>市场营销</w:t>
            </w:r>
          </w:p>
        </w:tc>
        <w:tc>
          <w:tcPr>
            <w:tcW w:w="54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579"/>
        </w:trPr>
        <w:tc>
          <w:tcPr>
            <w:tcW w:w="1444" w:type="dxa"/>
            <w:gridSpan w:val="2"/>
            <w:vMerge w:val="restart"/>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jc w:val="center"/>
              <w:rPr>
                <w:b/>
                <w:bCs/>
                <w:sz w:val="18"/>
                <w:szCs w:val="18"/>
              </w:rPr>
            </w:pPr>
            <w:r w:rsidRPr="00AE1693">
              <w:rPr>
                <w:rFonts w:hint="eastAsia"/>
                <w:sz w:val="18"/>
                <w:szCs w:val="18"/>
              </w:rPr>
              <w:t>非学位课程</w:t>
            </w:r>
          </w:p>
        </w:tc>
        <w:tc>
          <w:tcPr>
            <w:tcW w:w="1436" w:type="dxa"/>
            <w:tcBorders>
              <w:top w:val="single" w:sz="6" w:space="0" w:color="auto"/>
              <w:left w:val="single" w:sz="4" w:space="0" w:color="auto"/>
              <w:bottom w:val="single" w:sz="6" w:space="0" w:color="auto"/>
              <w:right w:val="single" w:sz="6" w:space="0" w:color="auto"/>
            </w:tcBorders>
            <w:vAlign w:val="center"/>
            <w:hideMark/>
          </w:tcPr>
          <w:p w:rsidR="00FD7F5E" w:rsidRPr="00AE1693" w:rsidRDefault="00FD7F5E">
            <w:pPr>
              <w:spacing w:line="250" w:lineRule="exact"/>
              <w:jc w:val="center"/>
              <w:rPr>
                <w:szCs w:val="21"/>
              </w:rPr>
            </w:pPr>
            <w:r w:rsidRPr="00AE1693">
              <w:rPr>
                <w:szCs w:val="21"/>
              </w:rPr>
              <w:t>0812025</w:t>
            </w:r>
          </w:p>
        </w:tc>
        <w:tc>
          <w:tcPr>
            <w:tcW w:w="3601"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rFonts w:hint="eastAsia"/>
                <w:sz w:val="18"/>
                <w:szCs w:val="18"/>
              </w:rPr>
              <w:t>项目合同管理</w:t>
            </w:r>
          </w:p>
        </w:tc>
        <w:tc>
          <w:tcPr>
            <w:tcW w:w="54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Cs w:val="21"/>
              </w:rPr>
            </w:pPr>
            <w:r w:rsidRPr="00AE1693">
              <w:rPr>
                <w:szCs w:val="21"/>
              </w:rPr>
              <w:t>2</w:t>
            </w:r>
          </w:p>
        </w:tc>
        <w:tc>
          <w:tcPr>
            <w:tcW w:w="91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Cs w:val="21"/>
              </w:rPr>
            </w:pPr>
            <w:r w:rsidRPr="00AE1693">
              <w:rPr>
                <w:szCs w:val="21"/>
              </w:rPr>
              <w:t>I</w:t>
            </w:r>
          </w:p>
        </w:tc>
        <w:tc>
          <w:tcPr>
            <w:tcW w:w="993" w:type="dxa"/>
            <w:vMerge w:val="restart"/>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 w:val="18"/>
                <w:szCs w:val="18"/>
              </w:rPr>
            </w:pPr>
            <w:r w:rsidRPr="00AE1693">
              <w:rPr>
                <w:rFonts w:hint="eastAsia"/>
                <w:sz w:val="18"/>
                <w:szCs w:val="18"/>
              </w:rPr>
              <w:t>至少选</w:t>
            </w:r>
            <w:r w:rsidRPr="00AE1693">
              <w:rPr>
                <w:sz w:val="18"/>
                <w:szCs w:val="18"/>
              </w:rPr>
              <w:t>10</w:t>
            </w:r>
            <w:r w:rsidRPr="00AE1693">
              <w:rPr>
                <w:rFonts w:hint="eastAsia"/>
                <w:sz w:val="18"/>
                <w:szCs w:val="18"/>
              </w:rPr>
              <w:t>学分</w:t>
            </w:r>
          </w:p>
        </w:tc>
      </w:tr>
      <w:tr w:rsidR="00FD7F5E" w:rsidRPr="00AE1693" w:rsidTr="00FD7F5E">
        <w:trPr>
          <w:cantSplit/>
          <w:trHeight w:val="461"/>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6" w:space="0" w:color="auto"/>
              <w:left w:val="single" w:sz="4" w:space="0" w:color="auto"/>
              <w:bottom w:val="single" w:sz="6"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 xml:space="preserve"> 0812026</w:t>
            </w:r>
          </w:p>
        </w:tc>
        <w:tc>
          <w:tcPr>
            <w:tcW w:w="3601"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rFonts w:hint="eastAsia"/>
                <w:sz w:val="18"/>
                <w:szCs w:val="18"/>
              </w:rPr>
              <w:t>管理信息系统</w:t>
            </w:r>
          </w:p>
        </w:tc>
        <w:tc>
          <w:tcPr>
            <w:tcW w:w="54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375"/>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6" w:space="0" w:color="auto"/>
              <w:left w:val="single" w:sz="4" w:space="0" w:color="auto"/>
              <w:bottom w:val="single" w:sz="4"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 xml:space="preserve"> 0812027</w:t>
            </w:r>
          </w:p>
        </w:tc>
        <w:tc>
          <w:tcPr>
            <w:tcW w:w="3601" w:type="dxa"/>
            <w:tcBorders>
              <w:top w:val="single" w:sz="6" w:space="0" w:color="auto"/>
              <w:left w:val="single" w:sz="6" w:space="0" w:color="auto"/>
              <w:bottom w:val="single" w:sz="4"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rFonts w:hint="eastAsia"/>
                <w:sz w:val="18"/>
                <w:szCs w:val="18"/>
              </w:rPr>
              <w:t>电子商务</w:t>
            </w:r>
          </w:p>
        </w:tc>
        <w:tc>
          <w:tcPr>
            <w:tcW w:w="540" w:type="dxa"/>
            <w:tcBorders>
              <w:top w:val="single" w:sz="6" w:space="0" w:color="auto"/>
              <w:left w:val="single" w:sz="6" w:space="0" w:color="auto"/>
              <w:bottom w:val="single" w:sz="4" w:space="0" w:color="auto"/>
              <w:right w:val="single" w:sz="6" w:space="0" w:color="auto"/>
            </w:tcBorders>
            <w:vAlign w:val="center"/>
            <w:hideMark/>
          </w:tcPr>
          <w:p w:rsidR="00FD7F5E" w:rsidRPr="00AE1693" w:rsidRDefault="00FD7F5E">
            <w:pPr>
              <w:spacing w:line="240" w:lineRule="atLeast"/>
              <w:ind w:left="-50" w:right="-50"/>
              <w:jc w:val="center"/>
              <w:rPr>
                <w:szCs w:val="21"/>
              </w:rPr>
            </w:pPr>
            <w:r w:rsidRPr="00AE1693">
              <w:rPr>
                <w:szCs w:val="21"/>
              </w:rPr>
              <w:t>2</w:t>
            </w:r>
          </w:p>
        </w:tc>
        <w:tc>
          <w:tcPr>
            <w:tcW w:w="917" w:type="dxa"/>
            <w:tcBorders>
              <w:top w:val="single" w:sz="6" w:space="0" w:color="auto"/>
              <w:left w:val="single" w:sz="6" w:space="0" w:color="auto"/>
              <w:bottom w:val="single" w:sz="4" w:space="0" w:color="auto"/>
              <w:right w:val="single" w:sz="6" w:space="0" w:color="auto"/>
            </w:tcBorders>
            <w:vAlign w:val="center"/>
            <w:hideMark/>
          </w:tcPr>
          <w:p w:rsidR="00FD7F5E" w:rsidRPr="00AE1693" w:rsidRDefault="00FD7F5E">
            <w:pPr>
              <w:spacing w:line="240" w:lineRule="atLeast"/>
              <w:ind w:left="-50" w:right="-50"/>
              <w:jc w:val="center"/>
              <w:rPr>
                <w:szCs w:val="21"/>
              </w:rPr>
            </w:pPr>
            <w:r w:rsidRPr="00AE1693">
              <w:rPr>
                <w:szCs w:val="21"/>
              </w:rPr>
              <w:t>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240"/>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 xml:space="preserve"> 0812028</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rFonts w:hint="eastAsia"/>
                <w:sz w:val="18"/>
                <w:szCs w:val="18"/>
              </w:rPr>
              <w:t>电子政务</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spacing w:line="240" w:lineRule="atLeast"/>
              <w:ind w:left="-50" w:right="-50"/>
              <w:jc w:val="center"/>
              <w:rPr>
                <w:szCs w:val="21"/>
              </w:rPr>
            </w:pPr>
            <w:r w:rsidRPr="00AE1693">
              <w:rPr>
                <w:szCs w:val="21"/>
              </w:rPr>
              <w:t>2</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spacing w:line="240" w:lineRule="atLeast"/>
              <w:ind w:left="-50" w:right="-50"/>
              <w:jc w:val="center"/>
              <w:rPr>
                <w:szCs w:val="21"/>
              </w:rPr>
            </w:pPr>
            <w:r w:rsidRPr="00AE1693">
              <w:rPr>
                <w:szCs w:val="21"/>
              </w:rPr>
              <w:t>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426"/>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 xml:space="preserve"> 0812029</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rFonts w:hint="eastAsia"/>
                <w:sz w:val="18"/>
                <w:szCs w:val="18"/>
              </w:rPr>
              <w:t>风险管理</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180"/>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 xml:space="preserve">0812030 </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sz w:val="18"/>
                <w:szCs w:val="18"/>
              </w:rPr>
              <w:t>ERP</w:t>
            </w:r>
            <w:r w:rsidRPr="00AE1693">
              <w:rPr>
                <w:rFonts w:hint="eastAsia"/>
                <w:sz w:val="18"/>
                <w:szCs w:val="18"/>
              </w:rPr>
              <w:t>及其应用</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345"/>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 xml:space="preserve">0812031 </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sz w:val="18"/>
                <w:szCs w:val="18"/>
              </w:rPr>
              <w:t>IT</w:t>
            </w:r>
            <w:r w:rsidRPr="00AE1693">
              <w:rPr>
                <w:rFonts w:hint="eastAsia"/>
                <w:sz w:val="18"/>
                <w:szCs w:val="18"/>
              </w:rPr>
              <w:t>战略规划</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jc w:val="center"/>
              <w:rPr>
                <w:szCs w:val="21"/>
              </w:rPr>
            </w:pPr>
            <w:r w:rsidRPr="00AE1693">
              <w:rPr>
                <w:szCs w:val="21"/>
              </w:rPr>
              <w:t>2</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jc w:val="center"/>
              <w:rPr>
                <w:szCs w:val="21"/>
              </w:rPr>
            </w:pPr>
            <w:r w:rsidRPr="00AE1693">
              <w:rPr>
                <w:szCs w:val="21"/>
              </w:rPr>
              <w:t>II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345"/>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 xml:space="preserve"> 0812032</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rFonts w:hint="eastAsia"/>
                <w:sz w:val="18"/>
                <w:szCs w:val="18"/>
              </w:rPr>
              <w:t>信息经济学</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330"/>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 xml:space="preserve"> 0812033</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sz w:val="18"/>
                <w:szCs w:val="18"/>
              </w:rPr>
              <w:t>IT</w:t>
            </w:r>
            <w:r w:rsidRPr="00AE1693">
              <w:rPr>
                <w:rFonts w:hint="eastAsia"/>
                <w:sz w:val="18"/>
                <w:szCs w:val="18"/>
              </w:rPr>
              <w:t>服务管理</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330"/>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 xml:space="preserve"> 0812034</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Chars="-1" w:left="-2" w:firstLineChars="74" w:firstLine="133"/>
              <w:rPr>
                <w:sz w:val="18"/>
                <w:szCs w:val="18"/>
              </w:rPr>
            </w:pPr>
            <w:r w:rsidRPr="00AE1693">
              <w:rPr>
                <w:rFonts w:hint="eastAsia"/>
                <w:sz w:val="18"/>
                <w:szCs w:val="18"/>
              </w:rPr>
              <w:t>数字企业管理</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330"/>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 xml:space="preserve"> 0812007</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firstLineChars="74" w:firstLine="133"/>
              <w:rPr>
                <w:sz w:val="18"/>
                <w:szCs w:val="18"/>
              </w:rPr>
            </w:pPr>
            <w:r w:rsidRPr="00AE1693">
              <w:rPr>
                <w:sz w:val="18"/>
                <w:szCs w:val="18"/>
              </w:rPr>
              <w:t>.Net</w:t>
            </w:r>
            <w:r w:rsidRPr="00AE1693">
              <w:rPr>
                <w:rFonts w:hAnsi="宋体" w:hint="eastAsia"/>
                <w:sz w:val="18"/>
                <w:szCs w:val="18"/>
              </w:rPr>
              <w:t>技术及其应用</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330"/>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 xml:space="preserve"> 0812001</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firstLineChars="74" w:firstLine="133"/>
              <w:rPr>
                <w:sz w:val="18"/>
                <w:szCs w:val="18"/>
              </w:rPr>
            </w:pPr>
            <w:r w:rsidRPr="00AE1693">
              <w:rPr>
                <w:rFonts w:hAnsi="宋体" w:hint="eastAsia"/>
                <w:sz w:val="18"/>
                <w:szCs w:val="18"/>
              </w:rPr>
              <w:t>软件测试与质量管理</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330"/>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 xml:space="preserve"> 0812008</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firstLineChars="74" w:firstLine="133"/>
              <w:rPr>
                <w:sz w:val="18"/>
                <w:szCs w:val="18"/>
              </w:rPr>
            </w:pPr>
            <w:r w:rsidRPr="00AE1693">
              <w:rPr>
                <w:rFonts w:hAnsi="宋体" w:hint="eastAsia"/>
                <w:sz w:val="18"/>
                <w:szCs w:val="18"/>
              </w:rPr>
              <w:t>文献检索与论文写作</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1</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330"/>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ind w:firstLineChars="200" w:firstLine="420"/>
              <w:rPr>
                <w:szCs w:val="21"/>
              </w:rPr>
            </w:pPr>
            <w:r w:rsidRPr="00AE1693">
              <w:rPr>
                <w:szCs w:val="21"/>
              </w:rPr>
              <w:t>0812039</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firstLineChars="58" w:firstLine="122"/>
              <w:rPr>
                <w:szCs w:val="18"/>
              </w:rPr>
            </w:pPr>
            <w:r w:rsidRPr="00AE1693">
              <w:rPr>
                <w:rFonts w:hint="eastAsia"/>
                <w:szCs w:val="18"/>
              </w:rPr>
              <w:t>学科前沿专题（双语）</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firstLineChars="108" w:firstLine="227"/>
              <w:rPr>
                <w:szCs w:val="21"/>
              </w:rPr>
            </w:pPr>
            <w:r w:rsidRPr="00AE1693">
              <w:rPr>
                <w:szCs w:val="21"/>
              </w:rPr>
              <w:t>2</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firstLineChars="207" w:firstLine="435"/>
              <w:rPr>
                <w:szCs w:val="21"/>
              </w:rPr>
            </w:pPr>
            <w:r w:rsidRPr="00AE1693">
              <w:rPr>
                <w:szCs w:val="21"/>
              </w:rPr>
              <w:t>II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330"/>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 xml:space="preserve"> 0812004</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firstLineChars="74" w:firstLine="133"/>
              <w:rPr>
                <w:sz w:val="18"/>
                <w:szCs w:val="18"/>
              </w:rPr>
            </w:pPr>
            <w:r w:rsidRPr="00AE1693">
              <w:rPr>
                <w:rFonts w:hAnsi="宋体" w:hint="eastAsia"/>
                <w:sz w:val="18"/>
                <w:szCs w:val="18"/>
              </w:rPr>
              <w:t>网络协议分析</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330"/>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ind w:firstLineChars="175" w:firstLine="368"/>
              <w:rPr>
                <w:bCs/>
                <w:szCs w:val="21"/>
              </w:rPr>
            </w:pPr>
            <w:r w:rsidRPr="00AE1693">
              <w:rPr>
                <w:bCs/>
                <w:szCs w:val="21"/>
              </w:rPr>
              <w:t>0812021</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firstLineChars="50" w:firstLine="90"/>
              <w:rPr>
                <w:bCs/>
                <w:sz w:val="18"/>
                <w:szCs w:val="18"/>
              </w:rPr>
            </w:pPr>
            <w:r w:rsidRPr="00AE1693">
              <w:rPr>
                <w:bCs/>
                <w:sz w:val="18"/>
                <w:szCs w:val="18"/>
              </w:rPr>
              <w:t>UML</w:t>
            </w:r>
            <w:r w:rsidRPr="00AE1693">
              <w:rPr>
                <w:rFonts w:hint="eastAsia"/>
                <w:bCs/>
                <w:sz w:val="18"/>
                <w:szCs w:val="18"/>
              </w:rPr>
              <w:t>建模与分析</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330"/>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spacing w:line="320" w:lineRule="exact"/>
              <w:jc w:val="center"/>
              <w:rPr>
                <w:szCs w:val="21"/>
              </w:rPr>
            </w:pPr>
            <w:r w:rsidRPr="00AE1693">
              <w:rPr>
                <w:szCs w:val="21"/>
              </w:rPr>
              <w:t>0812005</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firstLineChars="74" w:firstLine="133"/>
              <w:rPr>
                <w:sz w:val="18"/>
                <w:szCs w:val="18"/>
              </w:rPr>
            </w:pPr>
            <w:r w:rsidRPr="00AE1693">
              <w:rPr>
                <w:rFonts w:hAnsi="宋体" w:hint="eastAsia"/>
                <w:sz w:val="18"/>
                <w:szCs w:val="18"/>
              </w:rPr>
              <w:t>物联网专题</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330"/>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spacing w:line="250" w:lineRule="exact"/>
              <w:jc w:val="center"/>
              <w:rPr>
                <w:bCs/>
                <w:szCs w:val="21"/>
              </w:rPr>
            </w:pPr>
            <w:r w:rsidRPr="00AE1693">
              <w:rPr>
                <w:bCs/>
                <w:szCs w:val="21"/>
              </w:rPr>
              <w:t>0812043</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pStyle w:val="1"/>
              <w:shd w:val="clear" w:color="auto" w:fill="FFFFFF"/>
              <w:spacing w:before="0" w:beforeAutospacing="0" w:after="0" w:afterAutospacing="0" w:line="301" w:lineRule="atLeast"/>
              <w:ind w:firstLineChars="50" w:firstLine="90"/>
              <w:rPr>
                <w:rFonts w:ascii="Times New Roman" w:hAnsi="Times New Roman"/>
                <w:b w:val="0"/>
                <w:bCs w:val="0"/>
                <w:sz w:val="18"/>
                <w:szCs w:val="18"/>
              </w:rPr>
            </w:pPr>
            <w:r w:rsidRPr="00AE1693">
              <w:rPr>
                <w:rFonts w:ascii="Times New Roman" w:hint="eastAsia"/>
                <w:b w:val="0"/>
                <w:bCs w:val="0"/>
                <w:sz w:val="18"/>
                <w:szCs w:val="18"/>
              </w:rPr>
              <w:t>能力成熟度模型</w:t>
            </w:r>
          </w:p>
        </w:tc>
        <w:tc>
          <w:tcPr>
            <w:tcW w:w="540"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255"/>
        </w:trPr>
        <w:tc>
          <w:tcPr>
            <w:tcW w:w="2289" w:type="dxa"/>
            <w:gridSpan w:val="2"/>
            <w:vMerge/>
            <w:tcBorders>
              <w:top w:val="single" w:sz="6" w:space="0" w:color="auto"/>
              <w:left w:val="single" w:sz="4" w:space="0" w:color="auto"/>
              <w:bottom w:val="single" w:sz="6" w:space="0" w:color="auto"/>
              <w:right w:val="single" w:sz="4" w:space="0" w:color="auto"/>
            </w:tcBorders>
            <w:vAlign w:val="center"/>
            <w:hideMark/>
          </w:tcPr>
          <w:p w:rsidR="00FD7F5E" w:rsidRPr="00AE1693" w:rsidRDefault="00FD7F5E">
            <w:pPr>
              <w:widowControl/>
              <w:jc w:val="left"/>
              <w:rPr>
                <w:b/>
                <w:bCs/>
                <w:sz w:val="18"/>
                <w:szCs w:val="18"/>
              </w:rPr>
            </w:pPr>
          </w:p>
        </w:tc>
        <w:tc>
          <w:tcPr>
            <w:tcW w:w="1436"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spacing w:line="250" w:lineRule="exact"/>
              <w:jc w:val="center"/>
              <w:rPr>
                <w:bCs/>
                <w:szCs w:val="21"/>
              </w:rPr>
            </w:pPr>
            <w:r w:rsidRPr="00AE1693">
              <w:rPr>
                <w:bCs/>
                <w:szCs w:val="21"/>
              </w:rPr>
              <w:t>0812044</w:t>
            </w:r>
          </w:p>
        </w:tc>
        <w:tc>
          <w:tcPr>
            <w:tcW w:w="3601" w:type="dxa"/>
            <w:tcBorders>
              <w:top w:val="single" w:sz="4" w:space="0" w:color="auto"/>
              <w:left w:val="single" w:sz="6" w:space="0" w:color="auto"/>
              <w:bottom w:val="single" w:sz="4" w:space="0" w:color="auto"/>
              <w:right w:val="single" w:sz="6" w:space="0" w:color="auto"/>
            </w:tcBorders>
            <w:vAlign w:val="center"/>
            <w:hideMark/>
          </w:tcPr>
          <w:p w:rsidR="00FD7F5E" w:rsidRPr="00AE1693" w:rsidRDefault="00FD7F5E">
            <w:pPr>
              <w:pStyle w:val="1"/>
              <w:shd w:val="clear" w:color="auto" w:fill="FFFFFF"/>
              <w:spacing w:before="0" w:beforeAutospacing="0" w:after="0" w:afterAutospacing="0" w:line="301" w:lineRule="atLeast"/>
              <w:ind w:firstLineChars="49" w:firstLine="88"/>
              <w:rPr>
                <w:rFonts w:ascii="Times New Roman" w:hAnsi="Times New Roman"/>
                <w:b w:val="0"/>
                <w:bCs w:val="0"/>
                <w:sz w:val="18"/>
                <w:szCs w:val="18"/>
              </w:rPr>
            </w:pPr>
            <w:r w:rsidRPr="00AE1693">
              <w:rPr>
                <w:rFonts w:ascii="Times New Roman" w:hAnsi="Times New Roman"/>
                <w:b w:val="0"/>
                <w:bCs w:val="0"/>
                <w:sz w:val="18"/>
                <w:szCs w:val="18"/>
              </w:rPr>
              <w:t>J2EE</w:t>
            </w:r>
            <w:r w:rsidRPr="00AE1693">
              <w:rPr>
                <w:rFonts w:ascii="Times New Roman" w:hint="eastAsia"/>
                <w:b w:val="0"/>
                <w:bCs w:val="0"/>
                <w:sz w:val="18"/>
                <w:szCs w:val="18"/>
              </w:rPr>
              <w:t>企业级应用开发</w:t>
            </w:r>
          </w:p>
        </w:tc>
        <w:tc>
          <w:tcPr>
            <w:tcW w:w="540" w:type="dxa"/>
            <w:tcBorders>
              <w:top w:val="single" w:sz="4" w:space="0" w:color="auto"/>
              <w:left w:val="single" w:sz="6" w:space="0" w:color="auto"/>
              <w:bottom w:val="single" w:sz="4" w:space="0" w:color="auto"/>
              <w:right w:val="single" w:sz="4" w:space="0" w:color="auto"/>
            </w:tcBorders>
            <w:vAlign w:val="center"/>
            <w:hideMark/>
          </w:tcPr>
          <w:p w:rsidR="00FD7F5E" w:rsidRPr="00AE1693" w:rsidRDefault="00FD7F5E">
            <w:pPr>
              <w:ind w:left="-50" w:right="-50"/>
              <w:jc w:val="center"/>
              <w:rPr>
                <w:szCs w:val="21"/>
              </w:rPr>
            </w:pPr>
            <w:r w:rsidRPr="00AE1693">
              <w:rPr>
                <w:szCs w:val="21"/>
              </w:rPr>
              <w:t>2</w:t>
            </w:r>
          </w:p>
        </w:tc>
        <w:tc>
          <w:tcPr>
            <w:tcW w:w="917" w:type="dxa"/>
            <w:tcBorders>
              <w:top w:val="single" w:sz="4" w:space="0" w:color="auto"/>
              <w:left w:val="single" w:sz="4" w:space="0" w:color="auto"/>
              <w:bottom w:val="single" w:sz="4" w:space="0" w:color="auto"/>
              <w:right w:val="single" w:sz="6" w:space="0" w:color="auto"/>
            </w:tcBorders>
            <w:vAlign w:val="center"/>
            <w:hideMark/>
          </w:tcPr>
          <w:p w:rsidR="00FD7F5E" w:rsidRPr="00AE1693" w:rsidRDefault="00FD7F5E">
            <w:pPr>
              <w:ind w:left="-50" w:right="-50"/>
              <w:jc w:val="center"/>
              <w:rPr>
                <w:szCs w:val="21"/>
              </w:rPr>
            </w:pPr>
            <w:r w:rsidRPr="00AE1693">
              <w:rPr>
                <w:szCs w:val="21"/>
              </w:rPr>
              <w:t>II</w:t>
            </w:r>
          </w:p>
        </w:tc>
        <w:tc>
          <w:tcPr>
            <w:tcW w:w="993" w:type="dxa"/>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r>
      <w:tr w:rsidR="00FD7F5E" w:rsidRPr="00AE1693" w:rsidTr="00FD7F5E">
        <w:trPr>
          <w:cantSplit/>
          <w:trHeight w:val="70"/>
        </w:trPr>
        <w:tc>
          <w:tcPr>
            <w:tcW w:w="1444" w:type="dxa"/>
            <w:gridSpan w:val="2"/>
            <w:vMerge w:val="restart"/>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 w:val="18"/>
                <w:szCs w:val="18"/>
              </w:rPr>
            </w:pPr>
            <w:r w:rsidRPr="00AE1693">
              <w:rPr>
                <w:rFonts w:ascii="宋体" w:hAnsi="宋体" w:hint="eastAsia"/>
                <w:bCs/>
                <w:sz w:val="18"/>
                <w:szCs w:val="18"/>
              </w:rPr>
              <w:t>必修环节</w:t>
            </w:r>
          </w:p>
        </w:tc>
        <w:tc>
          <w:tcPr>
            <w:tcW w:w="1436"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340" w:lineRule="exact"/>
              <w:jc w:val="center"/>
              <w:rPr>
                <w:bCs/>
                <w:sz w:val="18"/>
                <w:szCs w:val="18"/>
              </w:rPr>
            </w:pPr>
            <w:r w:rsidRPr="00AE1693">
              <w:rPr>
                <w:rFonts w:hAnsi="宋体" w:hint="eastAsia"/>
                <w:sz w:val="18"/>
                <w:szCs w:val="18"/>
              </w:rPr>
              <w:t>专业实践</w:t>
            </w:r>
          </w:p>
        </w:tc>
        <w:tc>
          <w:tcPr>
            <w:tcW w:w="3601" w:type="dxa"/>
            <w:tcBorders>
              <w:top w:val="single" w:sz="6" w:space="0" w:color="auto"/>
              <w:left w:val="single" w:sz="6" w:space="0" w:color="auto"/>
              <w:bottom w:val="single" w:sz="6" w:space="0" w:color="auto"/>
              <w:right w:val="single" w:sz="6" w:space="0" w:color="auto"/>
            </w:tcBorders>
            <w:vAlign w:val="center"/>
          </w:tcPr>
          <w:p w:rsidR="00FD7F5E" w:rsidRPr="00AE1693" w:rsidRDefault="00FD7F5E">
            <w:pPr>
              <w:spacing w:line="340" w:lineRule="exact"/>
              <w:rPr>
                <w:bCs/>
                <w:sz w:val="18"/>
                <w:szCs w:val="18"/>
              </w:rPr>
            </w:pPr>
          </w:p>
        </w:tc>
        <w:tc>
          <w:tcPr>
            <w:tcW w:w="54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bCs/>
                <w:szCs w:val="21"/>
              </w:rPr>
            </w:pPr>
            <w:r w:rsidRPr="00AE1693">
              <w:rPr>
                <w:bCs/>
                <w:szCs w:val="21"/>
              </w:rPr>
              <w:t>6</w:t>
            </w:r>
          </w:p>
        </w:tc>
        <w:tc>
          <w:tcPr>
            <w:tcW w:w="91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bCs/>
                <w:szCs w:val="21"/>
              </w:rPr>
            </w:pPr>
            <w:r w:rsidRPr="00AE1693">
              <w:rPr>
                <w:szCs w:val="21"/>
              </w:rPr>
              <w:t xml:space="preserve">II </w:t>
            </w:r>
          </w:p>
        </w:tc>
        <w:tc>
          <w:tcPr>
            <w:tcW w:w="993" w:type="dxa"/>
            <w:tcBorders>
              <w:top w:val="single" w:sz="6" w:space="0" w:color="auto"/>
              <w:left w:val="single" w:sz="6" w:space="0" w:color="auto"/>
              <w:bottom w:val="single" w:sz="6" w:space="0" w:color="auto"/>
              <w:right w:val="single" w:sz="6" w:space="0" w:color="auto"/>
            </w:tcBorders>
            <w:vAlign w:val="center"/>
          </w:tcPr>
          <w:p w:rsidR="00FD7F5E" w:rsidRPr="00AE1693" w:rsidRDefault="00FD7F5E">
            <w:pPr>
              <w:jc w:val="center"/>
              <w:rPr>
                <w:sz w:val="18"/>
                <w:szCs w:val="18"/>
              </w:rPr>
            </w:pPr>
          </w:p>
        </w:tc>
      </w:tr>
      <w:tr w:rsidR="00FD7F5E" w:rsidRPr="00AE1693" w:rsidTr="00FD7F5E">
        <w:trPr>
          <w:cantSplit/>
          <w:trHeight w:val="70"/>
        </w:trPr>
        <w:tc>
          <w:tcPr>
            <w:tcW w:w="2289" w:type="dxa"/>
            <w:gridSpan w:val="2"/>
            <w:vMerge/>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widowControl/>
              <w:jc w:val="left"/>
              <w:rPr>
                <w:sz w:val="18"/>
                <w:szCs w:val="18"/>
              </w:rPr>
            </w:pPr>
          </w:p>
        </w:tc>
        <w:tc>
          <w:tcPr>
            <w:tcW w:w="1436"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spacing w:line="340" w:lineRule="exact"/>
              <w:jc w:val="center"/>
              <w:rPr>
                <w:sz w:val="18"/>
                <w:szCs w:val="18"/>
              </w:rPr>
            </w:pPr>
            <w:r w:rsidRPr="00AE1693">
              <w:rPr>
                <w:rFonts w:hAnsi="宋体" w:hint="eastAsia"/>
                <w:sz w:val="18"/>
                <w:szCs w:val="18"/>
              </w:rPr>
              <w:t>开题报告</w:t>
            </w:r>
          </w:p>
        </w:tc>
        <w:tc>
          <w:tcPr>
            <w:tcW w:w="3601" w:type="dxa"/>
            <w:tcBorders>
              <w:top w:val="single" w:sz="6" w:space="0" w:color="auto"/>
              <w:left w:val="single" w:sz="6" w:space="0" w:color="auto"/>
              <w:bottom w:val="single" w:sz="6" w:space="0" w:color="auto"/>
              <w:right w:val="single" w:sz="6" w:space="0" w:color="auto"/>
            </w:tcBorders>
            <w:vAlign w:val="center"/>
          </w:tcPr>
          <w:p w:rsidR="00FD7F5E" w:rsidRPr="00AE1693" w:rsidRDefault="00FD7F5E">
            <w:pPr>
              <w:spacing w:line="340" w:lineRule="exact"/>
              <w:rPr>
                <w:sz w:val="18"/>
                <w:szCs w:val="18"/>
              </w:rPr>
            </w:pPr>
          </w:p>
        </w:tc>
        <w:tc>
          <w:tcPr>
            <w:tcW w:w="540"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FD7F5E">
            <w:pPr>
              <w:jc w:val="center"/>
              <w:rPr>
                <w:szCs w:val="21"/>
              </w:rPr>
            </w:pPr>
            <w:r w:rsidRPr="00AE1693">
              <w:rPr>
                <w:szCs w:val="21"/>
              </w:rPr>
              <w:t>2</w:t>
            </w:r>
          </w:p>
        </w:tc>
        <w:tc>
          <w:tcPr>
            <w:tcW w:w="917" w:type="dxa"/>
            <w:tcBorders>
              <w:top w:val="single" w:sz="6" w:space="0" w:color="auto"/>
              <w:left w:val="single" w:sz="6" w:space="0" w:color="auto"/>
              <w:bottom w:val="single" w:sz="6" w:space="0" w:color="auto"/>
              <w:right w:val="single" w:sz="6" w:space="0" w:color="auto"/>
            </w:tcBorders>
            <w:vAlign w:val="center"/>
            <w:hideMark/>
          </w:tcPr>
          <w:p w:rsidR="00FD7F5E" w:rsidRPr="00AE1693" w:rsidRDefault="007645F4">
            <w:pPr>
              <w:jc w:val="center"/>
              <w:rPr>
                <w:szCs w:val="21"/>
              </w:rPr>
            </w:pPr>
            <w:r w:rsidRPr="00AE1693">
              <w:rPr>
                <w:szCs w:val="21"/>
              </w:rPr>
              <w:fldChar w:fldCharType="begin"/>
            </w:r>
            <w:r w:rsidR="00FD7F5E" w:rsidRPr="00AE1693">
              <w:rPr>
                <w:szCs w:val="21"/>
              </w:rPr>
              <w:instrText xml:space="preserve"> = 1 \* ROMAN </w:instrText>
            </w:r>
            <w:r w:rsidRPr="00AE1693">
              <w:rPr>
                <w:szCs w:val="21"/>
              </w:rPr>
              <w:fldChar w:fldCharType="separate"/>
            </w:r>
            <w:r w:rsidR="00FD7F5E" w:rsidRPr="00AE1693">
              <w:rPr>
                <w:szCs w:val="21"/>
              </w:rPr>
              <w:t>I</w:t>
            </w:r>
            <w:r w:rsidRPr="00AE1693">
              <w:rPr>
                <w:szCs w:val="21"/>
              </w:rPr>
              <w:fldChar w:fldCharType="end"/>
            </w:r>
            <w:r w:rsidRPr="00AE1693">
              <w:rPr>
                <w:szCs w:val="21"/>
              </w:rPr>
              <w:fldChar w:fldCharType="begin"/>
            </w:r>
            <w:r w:rsidR="00FD7F5E" w:rsidRPr="00AE1693">
              <w:rPr>
                <w:szCs w:val="21"/>
              </w:rPr>
              <w:instrText xml:space="preserve"> = 2 \* ROMAN </w:instrText>
            </w:r>
            <w:r w:rsidRPr="00AE1693">
              <w:rPr>
                <w:szCs w:val="21"/>
              </w:rPr>
              <w:fldChar w:fldCharType="separate"/>
            </w:r>
            <w:r w:rsidR="00FD7F5E" w:rsidRPr="00AE1693">
              <w:rPr>
                <w:szCs w:val="21"/>
              </w:rPr>
              <w:t>II</w:t>
            </w:r>
            <w:r w:rsidRPr="00AE1693">
              <w:rPr>
                <w:szCs w:val="21"/>
              </w:rPr>
              <w:fldChar w:fldCharType="end"/>
            </w:r>
            <w:r w:rsidR="00FD7F5E" w:rsidRPr="00AE1693">
              <w:rPr>
                <w:szCs w:val="21"/>
              </w:rPr>
              <w:t xml:space="preserve"> </w:t>
            </w:r>
          </w:p>
        </w:tc>
        <w:tc>
          <w:tcPr>
            <w:tcW w:w="993" w:type="dxa"/>
            <w:tcBorders>
              <w:top w:val="single" w:sz="6" w:space="0" w:color="auto"/>
              <w:left w:val="single" w:sz="6" w:space="0" w:color="auto"/>
              <w:bottom w:val="single" w:sz="6" w:space="0" w:color="auto"/>
              <w:right w:val="single" w:sz="6" w:space="0" w:color="auto"/>
            </w:tcBorders>
            <w:vAlign w:val="center"/>
          </w:tcPr>
          <w:p w:rsidR="00FD7F5E" w:rsidRPr="00AE1693" w:rsidRDefault="00FD7F5E">
            <w:pPr>
              <w:jc w:val="center"/>
              <w:rPr>
                <w:sz w:val="18"/>
                <w:szCs w:val="18"/>
              </w:rPr>
            </w:pPr>
          </w:p>
        </w:tc>
      </w:tr>
    </w:tbl>
    <w:p w:rsidR="00FD7F5E" w:rsidRPr="00AE1693" w:rsidRDefault="00FD7F5E" w:rsidP="00FD7F5E">
      <w:pPr>
        <w:rPr>
          <w:rFonts w:ascii="宋体" w:hAnsi="宋体"/>
          <w:szCs w:val="21"/>
        </w:rPr>
      </w:pPr>
      <w:r w:rsidRPr="00AE1693">
        <w:rPr>
          <w:rFonts w:ascii="宋体" w:hAnsi="宋体" w:hint="eastAsia"/>
          <w:szCs w:val="21"/>
        </w:rPr>
        <w:t>注：同等学力及跨学科报考的硕士生根据研究方向补修本学科本科骨干课程</w:t>
      </w:r>
      <w:r w:rsidRPr="00AE1693">
        <w:rPr>
          <w:szCs w:val="21"/>
        </w:rPr>
        <w:t>2</w:t>
      </w:r>
      <w:r w:rsidRPr="00AE1693">
        <w:rPr>
          <w:rFonts w:ascii="宋体" w:hAnsi="宋体" w:hint="eastAsia"/>
          <w:szCs w:val="21"/>
        </w:rPr>
        <w:t>门</w:t>
      </w:r>
    </w:p>
    <w:p w:rsidR="00FD7F5E" w:rsidRPr="00AE1693" w:rsidRDefault="00FD7F5E" w:rsidP="00FD7F5E">
      <w:pPr>
        <w:rPr>
          <w:rFonts w:eastAsia="黑体"/>
          <w:sz w:val="28"/>
          <w:szCs w:val="28"/>
        </w:rPr>
      </w:pPr>
      <w:r w:rsidRPr="00AE1693">
        <w:rPr>
          <w:rFonts w:eastAsia="黑体" w:hint="eastAsia"/>
          <w:sz w:val="28"/>
          <w:szCs w:val="28"/>
        </w:rPr>
        <w:t>七</w:t>
      </w:r>
      <w:r w:rsidRPr="00AE1693">
        <w:rPr>
          <w:rFonts w:eastAsia="黑体"/>
          <w:sz w:val="28"/>
          <w:szCs w:val="28"/>
        </w:rPr>
        <w:t xml:space="preserve"> </w:t>
      </w:r>
      <w:r w:rsidRPr="00AE1693">
        <w:rPr>
          <w:rFonts w:eastAsia="黑体" w:hint="eastAsia"/>
          <w:sz w:val="28"/>
          <w:szCs w:val="28"/>
        </w:rPr>
        <w:t>必修环节及要求</w:t>
      </w:r>
    </w:p>
    <w:p w:rsidR="00FD7F5E" w:rsidRPr="00AE1693" w:rsidRDefault="00FD7F5E" w:rsidP="00FD7F5E">
      <w:pPr>
        <w:spacing w:line="288" w:lineRule="auto"/>
        <w:ind w:firstLineChars="200" w:firstLine="420"/>
      </w:pPr>
      <w:r w:rsidRPr="00AE1693">
        <w:t>1</w:t>
      </w:r>
      <w:r w:rsidRPr="00AE1693">
        <w:rPr>
          <w:rFonts w:hint="eastAsia"/>
        </w:rPr>
        <w:t>、专业实践，计</w:t>
      </w:r>
      <w:r w:rsidRPr="00AE1693">
        <w:t>6</w:t>
      </w:r>
      <w:r w:rsidRPr="00AE1693">
        <w:rPr>
          <w:rFonts w:hint="eastAsia"/>
        </w:rPr>
        <w:t>学分。</w:t>
      </w:r>
    </w:p>
    <w:p w:rsidR="00FD7F5E" w:rsidRPr="00AE1693" w:rsidRDefault="00FD7F5E" w:rsidP="00FD7F5E">
      <w:pPr>
        <w:spacing w:line="288" w:lineRule="auto"/>
        <w:ind w:firstLineChars="200" w:firstLine="420"/>
      </w:pPr>
      <w:r w:rsidRPr="00AE1693">
        <w:t>(1)</w:t>
      </w:r>
      <w:r w:rsidRPr="00AE1693">
        <w:rPr>
          <w:rFonts w:hint="eastAsia"/>
        </w:rPr>
        <w:t>专业实践时间</w:t>
      </w:r>
    </w:p>
    <w:p w:rsidR="00FD7F5E" w:rsidRPr="00AE1693" w:rsidRDefault="00FD7F5E" w:rsidP="00FD7F5E">
      <w:pPr>
        <w:spacing w:line="288" w:lineRule="auto"/>
        <w:ind w:firstLineChars="200" w:firstLine="420"/>
      </w:pPr>
      <w:r w:rsidRPr="00AE1693">
        <w:rPr>
          <w:rFonts w:hint="eastAsia"/>
        </w:rPr>
        <w:t>专业学位研究生培养期间，必须保证不少于半年的专业实践。研究生原则上应在完成全部课程学习后方可进入专业实践阶段，特殊情况下可申请以课程学习与专业实践交替进行的方式。</w:t>
      </w:r>
    </w:p>
    <w:p w:rsidR="00FD7F5E" w:rsidRPr="00AE1693" w:rsidRDefault="00FD7F5E" w:rsidP="00FD7F5E">
      <w:pPr>
        <w:spacing w:line="288" w:lineRule="auto"/>
        <w:ind w:firstLineChars="200" w:firstLine="420"/>
      </w:pPr>
      <w:r w:rsidRPr="00AE1693">
        <w:t>(2)</w:t>
      </w:r>
      <w:r w:rsidRPr="00AE1693">
        <w:rPr>
          <w:rFonts w:hint="eastAsia"/>
        </w:rPr>
        <w:t>专业实践内容</w:t>
      </w:r>
    </w:p>
    <w:p w:rsidR="00FD7F5E" w:rsidRPr="00AE1693" w:rsidRDefault="00FD7F5E" w:rsidP="00FD7F5E">
      <w:pPr>
        <w:spacing w:line="288" w:lineRule="auto"/>
        <w:ind w:firstLineChars="200" w:firstLine="420"/>
      </w:pPr>
      <w:r w:rsidRPr="00AE1693">
        <w:rPr>
          <w:rFonts w:hint="eastAsia"/>
        </w:rPr>
        <w:t>专业实践必须是面向本专业类别或领域的实际工作，内容包括科学研究、专业调研、专业实验、专业实习等。</w:t>
      </w:r>
    </w:p>
    <w:p w:rsidR="00FD7F5E" w:rsidRPr="00AE1693" w:rsidRDefault="00FD7F5E" w:rsidP="00FD7F5E">
      <w:pPr>
        <w:spacing w:line="288" w:lineRule="auto"/>
        <w:ind w:firstLineChars="200" w:firstLine="420"/>
      </w:pPr>
      <w:r w:rsidRPr="00AE1693">
        <w:t>(3)</w:t>
      </w:r>
      <w:r w:rsidRPr="00AE1693">
        <w:rPr>
          <w:rFonts w:hint="eastAsia"/>
        </w:rPr>
        <w:t>专业实践方式</w:t>
      </w:r>
    </w:p>
    <w:p w:rsidR="00FD7F5E" w:rsidRPr="00AE1693" w:rsidRDefault="00FD7F5E" w:rsidP="00FD7F5E">
      <w:pPr>
        <w:spacing w:line="288" w:lineRule="auto"/>
        <w:ind w:firstLineChars="200" w:firstLine="420"/>
      </w:pPr>
      <w:r w:rsidRPr="00AE1693">
        <w:rPr>
          <w:rFonts w:hint="eastAsia"/>
        </w:rPr>
        <w:t>专业实践方式可采用如下几种灵活方式：由导师结合自身所承担的企事业单位科研课题，安排学生结合论文工作到现场进行专业实践；进入企事业单位，参与科研或工程项目、技术岗位锻炼以及其他形式实践等；在校内参与导师的科研，参与现场调研及试验。</w:t>
      </w:r>
    </w:p>
    <w:p w:rsidR="00FD7F5E" w:rsidRPr="00AE1693" w:rsidRDefault="00FD7F5E" w:rsidP="00FD7F5E">
      <w:pPr>
        <w:spacing w:line="288" w:lineRule="auto"/>
        <w:ind w:firstLineChars="200" w:firstLine="420"/>
      </w:pPr>
      <w:r w:rsidRPr="00AE1693">
        <w:rPr>
          <w:rFonts w:ascii="宋体" w:hAnsi="宋体" w:cs="宋体" w:hint="eastAsia"/>
          <w:szCs w:val="21"/>
        </w:rPr>
        <w:t>研究生实践前应提交专业实践计划，实践结束后撰写实践学习总结报告，由学院负责审核，合格者计6学分。</w:t>
      </w:r>
    </w:p>
    <w:p w:rsidR="00FD7F5E" w:rsidRPr="00AE1693" w:rsidRDefault="00FD7F5E" w:rsidP="00FD7F5E">
      <w:pPr>
        <w:spacing w:line="288" w:lineRule="auto"/>
        <w:ind w:firstLineChars="200" w:firstLine="420"/>
      </w:pPr>
      <w:r w:rsidRPr="00AE1693">
        <w:t>4</w:t>
      </w:r>
      <w:r w:rsidRPr="00AE1693">
        <w:rPr>
          <w:rFonts w:hint="eastAsia"/>
        </w:rPr>
        <w:t>、学位论文开题报告，计</w:t>
      </w:r>
      <w:r w:rsidRPr="00AE1693">
        <w:t>2</w:t>
      </w:r>
      <w:r w:rsidRPr="00AE1693">
        <w:rPr>
          <w:rFonts w:hint="eastAsia"/>
        </w:rPr>
        <w:t>学分。</w:t>
      </w:r>
    </w:p>
    <w:p w:rsidR="00FD7F5E" w:rsidRPr="00AE1693" w:rsidRDefault="00FD7F5E" w:rsidP="00FD7F5E">
      <w:pPr>
        <w:spacing w:line="288" w:lineRule="auto"/>
        <w:ind w:firstLineChars="200" w:firstLine="420"/>
      </w:pPr>
      <w:r w:rsidRPr="00AE1693">
        <w:t>(1)</w:t>
      </w:r>
      <w:r w:rsidRPr="00AE1693">
        <w:rPr>
          <w:rFonts w:hint="eastAsia"/>
        </w:rPr>
        <w:t>学位论文的选题要求：</w:t>
      </w:r>
    </w:p>
    <w:p w:rsidR="00FD7F5E" w:rsidRPr="00AE1693" w:rsidRDefault="00FD7F5E" w:rsidP="00FD7F5E">
      <w:pPr>
        <w:spacing w:line="288" w:lineRule="auto"/>
        <w:ind w:firstLineChars="200" w:firstLine="420"/>
        <w:rPr>
          <w:szCs w:val="21"/>
        </w:rPr>
      </w:pPr>
      <w:r w:rsidRPr="00AE1693">
        <w:rPr>
          <w:rFonts w:hAnsi="宋体" w:hint="eastAsia"/>
        </w:rPr>
        <w:t>学位论文选题应来源于应用课题或现实问题，必须要有明确的职业背景和应用价值。</w:t>
      </w:r>
      <w:r w:rsidRPr="00AE1693">
        <w:rPr>
          <w:rFonts w:hint="eastAsia"/>
          <w:szCs w:val="21"/>
        </w:rPr>
        <w:t>研究生应在导师的指导下认真撰写开题报告，并由导师组织开题报告会，得到评审专家的一致认可后方可正式开题。</w:t>
      </w:r>
    </w:p>
    <w:p w:rsidR="00FD7F5E" w:rsidRPr="00AE1693" w:rsidRDefault="00FD7F5E" w:rsidP="00FD7F5E">
      <w:pPr>
        <w:spacing w:line="288" w:lineRule="auto"/>
        <w:ind w:firstLineChars="200" w:firstLine="420"/>
      </w:pPr>
      <w:r w:rsidRPr="00AE1693">
        <w:t xml:space="preserve"> (2)</w:t>
      </w:r>
      <w:r w:rsidRPr="00AE1693">
        <w:rPr>
          <w:rFonts w:hint="eastAsia"/>
        </w:rPr>
        <w:t>开题报告内容：</w:t>
      </w:r>
    </w:p>
    <w:p w:rsidR="00FD7F5E" w:rsidRPr="00AE1693" w:rsidRDefault="00FD7F5E" w:rsidP="00FD7F5E">
      <w:pPr>
        <w:spacing w:line="288" w:lineRule="auto"/>
        <w:ind w:firstLineChars="200" w:firstLine="420"/>
      </w:pPr>
      <w:r w:rsidRPr="00AE1693">
        <w:rPr>
          <w:rFonts w:hint="eastAsia"/>
        </w:rPr>
        <w:t>研究意义、国内外研究现状分析；研究目标、研究内容、创新之处和</w:t>
      </w:r>
      <w:proofErr w:type="gramStart"/>
      <w:r w:rsidRPr="00AE1693">
        <w:rPr>
          <w:rFonts w:hint="eastAsia"/>
        </w:rPr>
        <w:t>拟解决</w:t>
      </w:r>
      <w:proofErr w:type="gramEnd"/>
      <w:r w:rsidRPr="00AE1693">
        <w:rPr>
          <w:rFonts w:hint="eastAsia"/>
        </w:rPr>
        <w:t>的关键问题；所采取的研究方法、技术路线、实验方案及可行性分析；预期研究成果；研究进度计划；专业实践计划。</w:t>
      </w:r>
    </w:p>
    <w:p w:rsidR="00FD7F5E" w:rsidRPr="00AE1693" w:rsidRDefault="00FD7F5E" w:rsidP="00FD7F5E">
      <w:pPr>
        <w:spacing w:line="288" w:lineRule="auto"/>
        <w:ind w:firstLineChars="200" w:firstLine="420"/>
      </w:pPr>
      <w:r w:rsidRPr="00AE1693">
        <w:t>(3)</w:t>
      </w:r>
      <w:r w:rsidRPr="00AE1693">
        <w:rPr>
          <w:rFonts w:hint="eastAsia"/>
        </w:rPr>
        <w:t>开题时间：第三学期初。</w:t>
      </w:r>
    </w:p>
    <w:p w:rsidR="00FD7F5E" w:rsidRPr="00AE1693" w:rsidRDefault="00FD7F5E" w:rsidP="00FD7F5E">
      <w:pPr>
        <w:spacing w:line="288" w:lineRule="auto"/>
        <w:ind w:firstLineChars="200" w:firstLine="420"/>
      </w:pPr>
      <w:r w:rsidRPr="00AE1693">
        <w:t>(4)</w:t>
      </w:r>
      <w:r w:rsidRPr="00AE1693">
        <w:rPr>
          <w:rFonts w:hint="eastAsia"/>
        </w:rPr>
        <w:t>文献阅读数量：阅读相关论文</w:t>
      </w:r>
      <w:r w:rsidRPr="00AE1693">
        <w:t>30</w:t>
      </w:r>
      <w:r w:rsidRPr="00AE1693">
        <w:rPr>
          <w:rFonts w:hint="eastAsia"/>
        </w:rPr>
        <w:t>篇以上，</w:t>
      </w:r>
      <w:r w:rsidRPr="00AE1693">
        <w:rPr>
          <w:rFonts w:hint="eastAsia"/>
          <w:szCs w:val="21"/>
        </w:rPr>
        <w:t>其中外文文献至少</w:t>
      </w:r>
      <w:r w:rsidRPr="00AE1693">
        <w:rPr>
          <w:szCs w:val="21"/>
        </w:rPr>
        <w:t>10</w:t>
      </w:r>
      <w:r w:rsidRPr="00AE1693">
        <w:rPr>
          <w:rFonts w:hint="eastAsia"/>
          <w:szCs w:val="21"/>
        </w:rPr>
        <w:t>篇。</w:t>
      </w:r>
    </w:p>
    <w:p w:rsidR="00FD7F5E" w:rsidRPr="00AE1693" w:rsidRDefault="00FD7F5E" w:rsidP="00FD7F5E">
      <w:pPr>
        <w:spacing w:line="288" w:lineRule="auto"/>
        <w:ind w:firstLineChars="200" w:firstLine="420"/>
      </w:pPr>
      <w:r w:rsidRPr="00AE1693">
        <w:t>5</w:t>
      </w:r>
      <w:r w:rsidRPr="00AE1693">
        <w:rPr>
          <w:rFonts w:hint="eastAsia"/>
        </w:rPr>
        <w:t>、学位论文中期检查。</w:t>
      </w:r>
    </w:p>
    <w:p w:rsidR="00FD7F5E" w:rsidRPr="00AE1693" w:rsidRDefault="00FD7F5E" w:rsidP="00FD7F5E">
      <w:pPr>
        <w:spacing w:line="288" w:lineRule="auto"/>
        <w:ind w:firstLineChars="200" w:firstLine="420"/>
      </w:pPr>
      <w:r w:rsidRPr="00AE1693">
        <w:rPr>
          <w:rFonts w:hint="eastAsia"/>
        </w:rPr>
        <w:t>学位论文的中期检查在第四学期。检查内容包括在：</w:t>
      </w:r>
    </w:p>
    <w:p w:rsidR="00FD7F5E" w:rsidRPr="00AE1693" w:rsidRDefault="00FD7F5E" w:rsidP="00FD7F5E">
      <w:pPr>
        <w:spacing w:line="288" w:lineRule="auto"/>
        <w:ind w:firstLineChars="200" w:firstLine="420"/>
      </w:pPr>
      <w:r w:rsidRPr="00AE1693">
        <w:t>(1)</w:t>
      </w:r>
      <w:r w:rsidRPr="00AE1693">
        <w:rPr>
          <w:rFonts w:hint="eastAsia"/>
        </w:rPr>
        <w:t>论文工作是否按开题报告预定的内容及论文计划进度进行。</w:t>
      </w:r>
    </w:p>
    <w:p w:rsidR="00FD7F5E" w:rsidRPr="00AE1693" w:rsidRDefault="00FD7F5E" w:rsidP="00FD7F5E">
      <w:pPr>
        <w:spacing w:line="288" w:lineRule="auto"/>
        <w:ind w:firstLineChars="200" w:firstLine="420"/>
      </w:pPr>
      <w:r w:rsidRPr="00AE1693">
        <w:t xml:space="preserve">(2) </w:t>
      </w:r>
      <w:r w:rsidRPr="00AE1693">
        <w:rPr>
          <w:rFonts w:hint="eastAsia"/>
        </w:rPr>
        <w:t>参加的专业实践情况，已完成的研究内容及成果。</w:t>
      </w:r>
    </w:p>
    <w:p w:rsidR="00FD7F5E" w:rsidRPr="00AE1693" w:rsidRDefault="00FD7F5E" w:rsidP="00FD7F5E">
      <w:pPr>
        <w:spacing w:line="288" w:lineRule="auto"/>
        <w:ind w:firstLineChars="200" w:firstLine="420"/>
      </w:pPr>
      <w:r w:rsidRPr="00AE1693">
        <w:t>(3)</w:t>
      </w:r>
      <w:r w:rsidRPr="00AE1693">
        <w:rPr>
          <w:rFonts w:hint="eastAsia"/>
        </w:rPr>
        <w:t>目前存在的或预期可能出现的问题，拟采用的解决方案等。</w:t>
      </w:r>
    </w:p>
    <w:p w:rsidR="00FD7F5E" w:rsidRPr="00AE1693" w:rsidRDefault="00FD7F5E" w:rsidP="00FD7F5E">
      <w:pPr>
        <w:spacing w:line="288" w:lineRule="auto"/>
        <w:ind w:firstLineChars="200" w:firstLine="420"/>
      </w:pPr>
      <w:r w:rsidRPr="00AE1693">
        <w:t>(4)</w:t>
      </w:r>
      <w:r w:rsidRPr="00AE1693">
        <w:rPr>
          <w:rFonts w:hint="eastAsia"/>
        </w:rPr>
        <w:t>下一步的工作计划和研究内容。</w:t>
      </w:r>
    </w:p>
    <w:p w:rsidR="00FD7F5E" w:rsidRPr="00AE1693" w:rsidRDefault="00FD7F5E" w:rsidP="00FD7F5E">
      <w:pPr>
        <w:spacing w:line="288" w:lineRule="auto"/>
        <w:ind w:firstLineChars="200" w:firstLine="420"/>
      </w:pPr>
      <w:r w:rsidRPr="00AE1693">
        <w:t>(5)</w:t>
      </w:r>
      <w:r w:rsidRPr="00AE1693">
        <w:rPr>
          <w:rFonts w:hint="eastAsia"/>
        </w:rPr>
        <w:t>论文按时完成的可能性。</w:t>
      </w:r>
    </w:p>
    <w:p w:rsidR="00FD7F5E" w:rsidRPr="00AE1693" w:rsidRDefault="00FD7F5E" w:rsidP="00FD7F5E">
      <w:pPr>
        <w:spacing w:line="288" w:lineRule="auto"/>
        <w:ind w:firstLineChars="200" w:firstLine="420"/>
      </w:pPr>
      <w:r w:rsidRPr="00AE1693">
        <w:rPr>
          <w:rFonts w:hint="eastAsia"/>
        </w:rPr>
        <w:t>检查未能达到规定要求的硕士研究生，将延长其论文工作时间，推迟毕业论文答辩时间。</w:t>
      </w:r>
    </w:p>
    <w:p w:rsidR="00FD7F5E" w:rsidRPr="00AE1693" w:rsidRDefault="00FD7F5E" w:rsidP="00FD7F5E">
      <w:pPr>
        <w:widowControl/>
        <w:spacing w:line="420" w:lineRule="exact"/>
        <w:jc w:val="left"/>
        <w:outlineLvl w:val="0"/>
        <w:rPr>
          <w:rFonts w:eastAsia="黑体"/>
          <w:bCs/>
          <w:kern w:val="0"/>
          <w:sz w:val="30"/>
          <w:szCs w:val="30"/>
        </w:rPr>
      </w:pPr>
      <w:r w:rsidRPr="00AE1693">
        <w:rPr>
          <w:rFonts w:eastAsia="黑体" w:hint="eastAsia"/>
          <w:bCs/>
          <w:kern w:val="0"/>
          <w:sz w:val="30"/>
          <w:szCs w:val="30"/>
        </w:rPr>
        <w:t>八、学位论文</w:t>
      </w:r>
    </w:p>
    <w:p w:rsidR="00FD7F5E" w:rsidRPr="00AE1693" w:rsidRDefault="00FD7F5E" w:rsidP="00FD7F5E">
      <w:pPr>
        <w:spacing w:line="380" w:lineRule="exact"/>
        <w:ind w:firstLineChars="200" w:firstLine="420"/>
        <w:rPr>
          <w:szCs w:val="21"/>
        </w:rPr>
      </w:pPr>
      <w:r w:rsidRPr="00AE1693">
        <w:rPr>
          <w:rFonts w:hint="eastAsia"/>
          <w:szCs w:val="21"/>
        </w:rPr>
        <w:t>完成规定的课程学习、学位论文开题和中期筛选后方能进行学位论文写作；通过学术论文不端行为检测和学位论文预答辩后，方能进行论文盲送审。</w:t>
      </w:r>
    </w:p>
    <w:p w:rsidR="00FD7F5E" w:rsidRPr="00AE1693" w:rsidRDefault="00FD7F5E" w:rsidP="00FD7F5E">
      <w:pPr>
        <w:spacing w:line="288" w:lineRule="auto"/>
        <w:ind w:firstLineChars="200" w:firstLine="420"/>
        <w:rPr>
          <w:szCs w:val="21"/>
        </w:rPr>
      </w:pPr>
      <w:r w:rsidRPr="00AE1693">
        <w:rPr>
          <w:rFonts w:hint="eastAsia"/>
          <w:szCs w:val="21"/>
        </w:rPr>
        <w:t>本专业的硕士学位论文要求：</w:t>
      </w:r>
    </w:p>
    <w:p w:rsidR="00FD7F5E" w:rsidRPr="00AE1693" w:rsidRDefault="00FD7F5E" w:rsidP="00FD7F5E">
      <w:pPr>
        <w:spacing w:line="380" w:lineRule="exact"/>
        <w:ind w:firstLineChars="200" w:firstLine="420"/>
        <w:rPr>
          <w:szCs w:val="21"/>
        </w:rPr>
      </w:pPr>
      <w:r w:rsidRPr="00AE1693">
        <w:rPr>
          <w:szCs w:val="21"/>
        </w:rPr>
        <w:t>1</w:t>
      </w:r>
      <w:r w:rsidRPr="00AE1693">
        <w:rPr>
          <w:rFonts w:hint="eastAsia"/>
          <w:szCs w:val="21"/>
        </w:rPr>
        <w:t>、论据可靠，方法正确，逻辑推理严谨，有一定的新见解；</w:t>
      </w:r>
    </w:p>
    <w:p w:rsidR="00FD7F5E" w:rsidRPr="00AE1693" w:rsidRDefault="00FD7F5E" w:rsidP="00FD7F5E">
      <w:pPr>
        <w:spacing w:line="380" w:lineRule="exact"/>
        <w:ind w:firstLineChars="200" w:firstLine="420"/>
        <w:rPr>
          <w:szCs w:val="21"/>
        </w:rPr>
      </w:pPr>
      <w:r w:rsidRPr="00AE1693">
        <w:rPr>
          <w:szCs w:val="21"/>
        </w:rPr>
        <w:t>2</w:t>
      </w:r>
      <w:r w:rsidRPr="00AE1693">
        <w:rPr>
          <w:rFonts w:hint="eastAsia"/>
          <w:szCs w:val="21"/>
        </w:rPr>
        <w:t>、论文写作条理清晰，层次分明，文笔流畅，格式规范；</w:t>
      </w:r>
    </w:p>
    <w:p w:rsidR="00FD7F5E" w:rsidRPr="00AE1693" w:rsidRDefault="00FD7F5E" w:rsidP="00FD7F5E">
      <w:pPr>
        <w:spacing w:line="380" w:lineRule="exact"/>
        <w:ind w:firstLineChars="200" w:firstLine="420"/>
        <w:rPr>
          <w:szCs w:val="21"/>
        </w:rPr>
      </w:pPr>
      <w:r w:rsidRPr="00AE1693">
        <w:rPr>
          <w:szCs w:val="21"/>
        </w:rPr>
        <w:t>3</w:t>
      </w:r>
      <w:r w:rsidRPr="00AE1693">
        <w:rPr>
          <w:rFonts w:hint="eastAsia"/>
          <w:szCs w:val="21"/>
        </w:rPr>
        <w:t>、研究成果具有明确的工程背景和一定的应用价值；</w:t>
      </w:r>
    </w:p>
    <w:p w:rsidR="00FD7F5E" w:rsidRPr="00AE1693" w:rsidRDefault="00FD7F5E" w:rsidP="00FD7F5E">
      <w:pPr>
        <w:spacing w:line="380" w:lineRule="exact"/>
        <w:ind w:firstLineChars="200" w:firstLine="420"/>
        <w:rPr>
          <w:szCs w:val="21"/>
        </w:rPr>
      </w:pPr>
      <w:r w:rsidRPr="00AE1693">
        <w:rPr>
          <w:szCs w:val="21"/>
        </w:rPr>
        <w:t>4</w:t>
      </w:r>
      <w:r w:rsidRPr="00AE1693">
        <w:rPr>
          <w:rFonts w:hint="eastAsia"/>
          <w:szCs w:val="21"/>
        </w:rPr>
        <w:t>、论文工作时间保证不少于</w:t>
      </w:r>
      <w:r w:rsidRPr="00AE1693">
        <w:rPr>
          <w:szCs w:val="21"/>
        </w:rPr>
        <w:t>1</w:t>
      </w:r>
      <w:r w:rsidRPr="00AE1693">
        <w:rPr>
          <w:rFonts w:hint="eastAsia"/>
          <w:szCs w:val="21"/>
        </w:rPr>
        <w:t>年，学位论文字数要求在</w:t>
      </w:r>
      <w:r w:rsidRPr="00AE1693">
        <w:rPr>
          <w:szCs w:val="21"/>
        </w:rPr>
        <w:t>3</w:t>
      </w:r>
      <w:r w:rsidRPr="00AE1693">
        <w:rPr>
          <w:rFonts w:hint="eastAsia"/>
          <w:szCs w:val="21"/>
        </w:rPr>
        <w:t>万字以上；</w:t>
      </w:r>
    </w:p>
    <w:p w:rsidR="00FD7F5E" w:rsidRPr="00AE1693" w:rsidRDefault="00FD7F5E" w:rsidP="00FD7F5E">
      <w:pPr>
        <w:spacing w:line="380" w:lineRule="exact"/>
        <w:ind w:firstLineChars="200" w:firstLine="420"/>
        <w:rPr>
          <w:szCs w:val="21"/>
        </w:rPr>
      </w:pPr>
      <w:r w:rsidRPr="00AE1693">
        <w:rPr>
          <w:szCs w:val="21"/>
        </w:rPr>
        <w:t>5</w:t>
      </w:r>
      <w:r w:rsidRPr="00AE1693">
        <w:rPr>
          <w:rFonts w:hint="eastAsia"/>
          <w:szCs w:val="21"/>
        </w:rPr>
        <w:t>、论文学术水平应达到国内高校相同学科先进水平或领先水平；</w:t>
      </w:r>
    </w:p>
    <w:p w:rsidR="00FD7F5E" w:rsidRPr="00AE1693" w:rsidRDefault="00FD7F5E" w:rsidP="00FD7F5E">
      <w:pPr>
        <w:spacing w:line="400" w:lineRule="exact"/>
        <w:ind w:firstLineChars="200" w:firstLine="420"/>
        <w:rPr>
          <w:szCs w:val="21"/>
        </w:rPr>
      </w:pPr>
      <w:r w:rsidRPr="00AE1693">
        <w:rPr>
          <w:szCs w:val="21"/>
        </w:rPr>
        <w:t>6</w:t>
      </w:r>
      <w:r w:rsidRPr="00AE1693">
        <w:rPr>
          <w:rFonts w:hint="eastAsia"/>
          <w:szCs w:val="21"/>
        </w:rPr>
        <w:t>、主要学术成果（论文、发明专利、实用新型专利或软件著作权等）必须与学位论文紧密相关。</w:t>
      </w:r>
    </w:p>
    <w:p w:rsidR="00FD7F5E" w:rsidRPr="00AE1693" w:rsidRDefault="00FD7F5E" w:rsidP="00FD7F5E">
      <w:pPr>
        <w:spacing w:line="400" w:lineRule="exact"/>
        <w:ind w:firstLineChars="200" w:firstLine="420"/>
        <w:rPr>
          <w:szCs w:val="21"/>
        </w:rPr>
      </w:pPr>
      <w:r w:rsidRPr="00AE1693">
        <w:rPr>
          <w:szCs w:val="21"/>
        </w:rPr>
        <w:t>7</w:t>
      </w:r>
      <w:r w:rsidRPr="00AE1693">
        <w:rPr>
          <w:rFonts w:hint="eastAsia"/>
          <w:szCs w:val="21"/>
        </w:rPr>
        <w:t>、其他具体要求参照长沙理工大学研究生学位论文的有关文件规定。</w:t>
      </w:r>
    </w:p>
    <w:p w:rsidR="00FD7F5E" w:rsidRPr="00AE1693" w:rsidRDefault="00FD7F5E" w:rsidP="00FD7F5E">
      <w:pPr>
        <w:spacing w:line="400" w:lineRule="exact"/>
        <w:ind w:firstLineChars="200" w:firstLine="420"/>
        <w:rPr>
          <w:szCs w:val="21"/>
        </w:rPr>
      </w:pPr>
    </w:p>
    <w:p w:rsidR="00FD7F5E" w:rsidRPr="00AE1693" w:rsidRDefault="00FD7F5E" w:rsidP="00FD7F5E">
      <w:pPr>
        <w:spacing w:line="400" w:lineRule="exact"/>
        <w:rPr>
          <w:szCs w:val="21"/>
        </w:rPr>
      </w:pPr>
      <w:r w:rsidRPr="00AE1693">
        <w:rPr>
          <w:rFonts w:hint="eastAsia"/>
          <w:szCs w:val="21"/>
        </w:rPr>
        <w:t xml:space="preserve"> </w:t>
      </w:r>
    </w:p>
    <w:p w:rsidR="00FD7F5E" w:rsidRPr="00AE1693" w:rsidRDefault="00FD7F5E" w:rsidP="00FD7F5E">
      <w:pPr>
        <w:spacing w:line="400" w:lineRule="exact"/>
        <w:ind w:firstLineChars="200" w:firstLine="420"/>
        <w:rPr>
          <w:rFonts w:eastAsia="方正书宋简体"/>
        </w:rPr>
      </w:pPr>
    </w:p>
    <w:p w:rsidR="00FD7F5E" w:rsidRPr="00AE1693" w:rsidRDefault="00FD7F5E" w:rsidP="00FD7F5E">
      <w:pPr>
        <w:widowControl/>
        <w:jc w:val="left"/>
        <w:rPr>
          <w:rFonts w:eastAsia="方正书宋简体"/>
        </w:rPr>
        <w:sectPr w:rsidR="00FD7F5E" w:rsidRPr="00AE1693">
          <w:endnotePr>
            <w:numFmt w:val="decimal"/>
          </w:endnotePr>
          <w:pgSz w:w="11906" w:h="16838"/>
          <w:pgMar w:top="1440" w:right="1758" w:bottom="1440" w:left="1758" w:header="851" w:footer="992" w:gutter="0"/>
          <w:cols w:space="720"/>
          <w:docGrid w:type="lines" w:linePitch="312"/>
        </w:sectPr>
      </w:pPr>
    </w:p>
    <w:p w:rsidR="00FD7F5E" w:rsidRPr="00AE1693" w:rsidRDefault="00FD7F5E" w:rsidP="00FD7F5E">
      <w:pPr>
        <w:pStyle w:val="a5"/>
        <w:spacing w:line="480" w:lineRule="auto"/>
        <w:ind w:firstLine="0"/>
        <w:rPr>
          <w:rFonts w:ascii="Times New Roman" w:eastAsia="方正黑体简体" w:hAnsi="Times New Roman"/>
          <w:b/>
          <w:bCs/>
          <w:sz w:val="48"/>
          <w:szCs w:val="48"/>
        </w:rPr>
      </w:pPr>
    </w:p>
    <w:p w:rsidR="00FD7F5E" w:rsidRPr="00AE1693" w:rsidRDefault="00FD7F5E" w:rsidP="00FD7F5E">
      <w:pPr>
        <w:pStyle w:val="a5"/>
        <w:spacing w:line="480" w:lineRule="exact"/>
        <w:ind w:firstLine="0"/>
        <w:jc w:val="center"/>
      </w:pPr>
    </w:p>
    <w:p w:rsidR="007645F4" w:rsidRPr="00AE1693" w:rsidRDefault="007645F4"/>
    <w:sectPr w:rsidR="007645F4" w:rsidRPr="00AE1693" w:rsidSect="007645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F5E" w:rsidRDefault="00FD7F5E" w:rsidP="00FD7F5E">
      <w:r>
        <w:separator/>
      </w:r>
    </w:p>
  </w:endnote>
  <w:endnote w:type="continuationSeparator" w:id="1">
    <w:p w:rsidR="00FD7F5E" w:rsidRDefault="00FD7F5E" w:rsidP="00FD7F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微软雅黑"/>
    <w:charset w:val="86"/>
    <w:family w:val="auto"/>
    <w:pitch w:val="variable"/>
    <w:sig w:usb0="00000001" w:usb1="080E0000" w:usb2="00000010" w:usb3="00000000" w:csb0="00040000" w:csb1="00000000"/>
  </w:font>
  <w:font w:name="方正黑体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F5E" w:rsidRDefault="00FD7F5E" w:rsidP="00FD7F5E">
      <w:r>
        <w:separator/>
      </w:r>
    </w:p>
  </w:footnote>
  <w:footnote w:type="continuationSeparator" w:id="1">
    <w:p w:rsidR="00FD7F5E" w:rsidRDefault="00FD7F5E" w:rsidP="00FD7F5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numFmt w:val="decimal"/>
    <w:endnote w:id="0"/>
    <w:endnote w:id="1"/>
  </w:endnotePr>
  <w:compat>
    <w:spaceForUL/>
    <w:balanceSingleByteDoubleByteWidth/>
    <w:doNotLeaveBackslashAlone/>
    <w:ulTrailSpace/>
    <w:doNotExpandShiftReturn/>
    <w:adjustLineHeightInTable/>
    <w:useFELayout/>
  </w:compat>
  <w:rsids>
    <w:rsidRoot w:val="00FD7F5E"/>
    <w:rsid w:val="007645F4"/>
    <w:rsid w:val="00AE1693"/>
    <w:rsid w:val="00FD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F5E"/>
    <w:pPr>
      <w:widowControl w:val="0"/>
      <w:jc w:val="both"/>
    </w:pPr>
    <w:rPr>
      <w:rFonts w:ascii="Times New Roman" w:eastAsia="宋体" w:hAnsi="Times New Roman" w:cs="Times New Roman"/>
      <w:szCs w:val="24"/>
    </w:rPr>
  </w:style>
  <w:style w:type="paragraph" w:styleId="1">
    <w:name w:val="heading 1"/>
    <w:basedOn w:val="a"/>
    <w:link w:val="1Char"/>
    <w:qFormat/>
    <w:rsid w:val="00FD7F5E"/>
    <w:pPr>
      <w:widowControl/>
      <w:spacing w:before="100" w:beforeAutospacing="1" w:after="100" w:afterAutospacing="1"/>
      <w:jc w:val="left"/>
      <w:outlineLvl w:val="0"/>
    </w:pPr>
    <w:rPr>
      <w:rFonts w:ascii="宋体" w:hAnsi="宋体" w:cs="宋体"/>
      <w:b/>
      <w:bCs/>
      <w:kern w:val="36"/>
      <w:sz w:val="48"/>
      <w:szCs w:val="48"/>
      <w:lang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7F5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D7F5E"/>
    <w:rPr>
      <w:sz w:val="18"/>
      <w:szCs w:val="18"/>
    </w:rPr>
  </w:style>
  <w:style w:type="paragraph" w:styleId="a4">
    <w:name w:val="footer"/>
    <w:basedOn w:val="a"/>
    <w:link w:val="Char0"/>
    <w:uiPriority w:val="99"/>
    <w:semiHidden/>
    <w:unhideWhenUsed/>
    <w:rsid w:val="00FD7F5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D7F5E"/>
    <w:rPr>
      <w:sz w:val="18"/>
      <w:szCs w:val="18"/>
    </w:rPr>
  </w:style>
  <w:style w:type="character" w:customStyle="1" w:styleId="1Char">
    <w:name w:val="标题 1 Char"/>
    <w:basedOn w:val="a0"/>
    <w:link w:val="1"/>
    <w:rsid w:val="00FD7F5E"/>
    <w:rPr>
      <w:rFonts w:ascii="宋体" w:eastAsia="宋体" w:hAnsi="宋体" w:cs="宋体"/>
      <w:b/>
      <w:bCs/>
      <w:kern w:val="36"/>
      <w:sz w:val="48"/>
      <w:szCs w:val="48"/>
      <w:lang w:bidi="hi-IN"/>
    </w:rPr>
  </w:style>
  <w:style w:type="paragraph" w:styleId="a5">
    <w:name w:val="Body Text Indent"/>
    <w:basedOn w:val="a"/>
    <w:link w:val="Char1"/>
    <w:semiHidden/>
    <w:unhideWhenUsed/>
    <w:rsid w:val="00FD7F5E"/>
    <w:pPr>
      <w:spacing w:line="360" w:lineRule="exact"/>
      <w:ind w:firstLine="480"/>
    </w:pPr>
    <w:rPr>
      <w:rFonts w:ascii="仿宋_GB2312" w:eastAsia="仿宋_GB2312" w:hAnsi="宋体"/>
      <w:kern w:val="0"/>
      <w:sz w:val="24"/>
      <w:szCs w:val="20"/>
    </w:rPr>
  </w:style>
  <w:style w:type="character" w:customStyle="1" w:styleId="Char1">
    <w:name w:val="正文文本缩进 Char"/>
    <w:basedOn w:val="a0"/>
    <w:link w:val="a5"/>
    <w:semiHidden/>
    <w:rsid w:val="00FD7F5E"/>
    <w:rPr>
      <w:rFonts w:ascii="仿宋_GB2312" w:eastAsia="仿宋_GB2312" w:hAnsi="宋体" w:cs="Times New Roman"/>
      <w:kern w:val="0"/>
      <w:sz w:val="24"/>
      <w:szCs w:val="20"/>
    </w:rPr>
  </w:style>
  <w:style w:type="paragraph" w:customStyle="1" w:styleId="p0">
    <w:name w:val="p0"/>
    <w:basedOn w:val="a"/>
    <w:rsid w:val="00FD7F5E"/>
    <w:pPr>
      <w:widowControl/>
    </w:pPr>
    <w:rPr>
      <w:rFonts w:ascii="Book Antiqua" w:hAnsi="Book Antiqua" w:cs="宋体"/>
      <w:kern w:val="0"/>
      <w:szCs w:val="21"/>
      <w:lang w:bidi="hi-IN"/>
    </w:rPr>
  </w:style>
</w:styles>
</file>

<file path=word/webSettings.xml><?xml version="1.0" encoding="utf-8"?>
<w:webSettings xmlns:r="http://schemas.openxmlformats.org/officeDocument/2006/relationships" xmlns:w="http://schemas.openxmlformats.org/wordprocessingml/2006/main">
  <w:divs>
    <w:div w:id="151631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493</Words>
  <Characters>2815</Characters>
  <Application>Microsoft Office Word</Application>
  <DocSecurity>0</DocSecurity>
  <Lines>23</Lines>
  <Paragraphs>6</Paragraphs>
  <ScaleCrop>false</ScaleCrop>
  <Company>Microsoft</Company>
  <LinksUpToDate>false</LinksUpToDate>
  <CharactersWithSpaces>3302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2014-08-28T08:51:00Z</dcterms:created>
  <dcterms:modified xsi:type="dcterms:W3CDTF">2014-08-28T14:36:00Z</dcterms:modified>
</cp:coreProperties>
</file>